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9C94C" w14:textId="77777777" w:rsidR="008E4056" w:rsidRPr="00816B50" w:rsidRDefault="00925C4A" w:rsidP="00925C4A">
      <w:pPr>
        <w:widowControl w:val="0"/>
        <w:pBdr>
          <w:bottom w:val="thickThinSmallGap" w:sz="24" w:space="0" w:color="00B0F0"/>
        </w:pBdr>
        <w:tabs>
          <w:tab w:val="center" w:pos="4536"/>
          <w:tab w:val="right" w:pos="10773"/>
        </w:tabs>
        <w:autoSpaceDE w:val="0"/>
        <w:autoSpaceDN w:val="0"/>
        <w:adjustRightInd w:val="0"/>
        <w:ind w:right="-31"/>
        <w:jc w:val="center"/>
        <w:rPr>
          <w:b/>
          <w:noProof/>
          <w:sz w:val="16"/>
          <w:lang w:val="bg-BG" w:eastAsia="bg-BG"/>
        </w:rPr>
      </w:pPr>
      <w:r w:rsidRPr="00816B50">
        <w:rPr>
          <w:b/>
          <w:noProof/>
          <w:sz w:val="16"/>
          <w:u w:val="single"/>
        </w:rPr>
        <mc:AlternateContent>
          <mc:Choice Requires="wps">
            <w:drawing>
              <wp:anchor distT="0" distB="0" distL="114300" distR="114300" simplePos="0" relativeHeight="251659264" behindDoc="0" locked="0" layoutInCell="1" allowOverlap="1" wp14:anchorId="00D2EF51" wp14:editId="73D8969D">
                <wp:simplePos x="0" y="0"/>
                <wp:positionH relativeFrom="column">
                  <wp:posOffset>-108585</wp:posOffset>
                </wp:positionH>
                <wp:positionV relativeFrom="paragraph">
                  <wp:posOffset>-48260</wp:posOffset>
                </wp:positionV>
                <wp:extent cx="514350" cy="518795"/>
                <wp:effectExtent l="0" t="0" r="0" b="0"/>
                <wp:wrapNone/>
                <wp:docPr id="4" name="Текстово 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 cy="518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02777F58" w14:textId="77777777" w:rsidR="006A3226" w:rsidRDefault="006A3226" w:rsidP="00925C4A">
                            <w:r>
                              <w:rPr>
                                <w:noProof/>
                              </w:rPr>
                              <w:drawing>
                                <wp:inline distT="0" distB="0" distL="0" distR="0" wp14:anchorId="086F6FC0" wp14:editId="361ED392">
                                  <wp:extent cx="276225" cy="428625"/>
                                  <wp:effectExtent l="0" t="0" r="9525" b="9525"/>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225" cy="428625"/>
                                          </a:xfrm>
                                          <a:prstGeom prst="rect">
                                            <a:avLst/>
                                          </a:prstGeom>
                                          <a:noFill/>
                                          <a:ln>
                                            <a:noFill/>
                                          </a:ln>
                                        </pic:spPr>
                                      </pic:pic>
                                    </a:graphicData>
                                  </a:graphic>
                                </wp:inline>
                              </w:drawing>
                            </w:r>
                          </w:p>
                          <w:p w14:paraId="3D5D0D0A" w14:textId="77777777" w:rsidR="006A3226" w:rsidRDefault="006A3226" w:rsidP="00925C4A"/>
                          <w:p w14:paraId="35CA09B5" w14:textId="77777777" w:rsidR="006A3226" w:rsidRDefault="006A3226" w:rsidP="00925C4A">
                            <w:r>
                              <w:fldChar w:fldCharType="begin"/>
                            </w:r>
                            <w:r>
                              <w:fldChar w:fldCharType="end"/>
                            </w:r>
                            <w:r>
                              <w:t xml:space="preserve"> EMBED </w:t>
                            </w:r>
                            <w:proofErr w:type="spellStart"/>
                            <w:r>
                              <w:t>CorelPh</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D2EF51" id="_x0000_t202" coordsize="21600,21600" o:spt="202" path="m,l,21600r21600,l21600,xe">
                <v:stroke joinstyle="miter"/>
                <v:path gradientshapeok="t" o:connecttype="rect"/>
              </v:shapetype>
              <v:shape id="Текстово поле 4" o:spid="_x0000_s1026" type="#_x0000_t202" style="position:absolute;left:0;text-align:left;margin-left:-8.55pt;margin-top:-3.8pt;width:40.5pt;height:40.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" filled="f" stroked="f" strokecolor="white">
                <v:textbox>
                  <w:txbxContent>
                    <w:p w14:paraId="02777F58" w14:textId="77777777" w:rsidR="006A3226" w:rsidRDefault="006A3226" w:rsidP="00925C4A">
                      <w:r>
                        <w:rPr>
                          <w:noProof/>
                        </w:rPr>
                        <w:drawing>
                          <wp:inline distT="0" distB="0" distL="0" distR="0" wp14:anchorId="086F6FC0" wp14:editId="361ED392">
                            <wp:extent cx="276225" cy="428625"/>
                            <wp:effectExtent l="0" t="0" r="9525" b="9525"/>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225" cy="428625"/>
                                    </a:xfrm>
                                    <a:prstGeom prst="rect">
                                      <a:avLst/>
                                    </a:prstGeom>
                                    <a:noFill/>
                                    <a:ln>
                                      <a:noFill/>
                                    </a:ln>
                                  </pic:spPr>
                                </pic:pic>
                              </a:graphicData>
                            </a:graphic>
                          </wp:inline>
                        </w:drawing>
                      </w:r>
                    </w:p>
                    <w:p w14:paraId="3D5D0D0A" w14:textId="77777777" w:rsidR="006A3226" w:rsidRDefault="006A3226" w:rsidP="00925C4A"/>
                    <w:p w14:paraId="35CA09B5" w14:textId="77777777" w:rsidR="006A3226" w:rsidRDefault="006A3226" w:rsidP="00925C4A">
                      <w:r>
                        <w:fldChar w:fldCharType="begin"/>
                      </w:r>
                      <w:r>
                        <w:fldChar w:fldCharType="end"/>
                      </w:r>
                      <w:r>
                        <w:t xml:space="preserve"> EMBED </w:t>
                      </w:r>
                      <w:proofErr w:type="spellStart"/>
                      <w:r>
                        <w:t>CorelPh</w:t>
                      </w:r>
                      <w:proofErr w:type="spellEnd"/>
                    </w:p>
                  </w:txbxContent>
                </v:textbox>
              </v:shape>
            </w:pict>
          </mc:Fallback>
        </mc:AlternateContent>
      </w:r>
      <w:r w:rsidRPr="00816B50">
        <w:rPr>
          <w:b/>
          <w:noProof/>
          <w:sz w:val="16"/>
          <w:u w:val="single"/>
          <w:lang w:val="bg-BG" w:eastAsia="bg-BG"/>
        </w:rPr>
        <w:t>М И Н И С Т Е Р С Т В О   Н А   О Т Б Р А Н А Т А   Н А   Р Е П У Б Л И К А   Б Ъ Л Г А Р И Я</w:t>
      </w:r>
      <w:r w:rsidRPr="00816B50">
        <w:rPr>
          <w:b/>
          <w:noProof/>
          <w:sz w:val="16"/>
          <w:lang w:val="bg-BG" w:eastAsia="bg-BG"/>
        </w:rPr>
        <w:t xml:space="preserve"> </w:t>
      </w:r>
    </w:p>
    <w:p w14:paraId="04D37269" w14:textId="737F1387" w:rsidR="008E4056" w:rsidRPr="00816B50" w:rsidRDefault="00925C4A" w:rsidP="00925C4A">
      <w:pPr>
        <w:widowControl w:val="0"/>
        <w:pBdr>
          <w:bottom w:val="thickThinSmallGap" w:sz="24" w:space="0" w:color="00B0F0"/>
        </w:pBdr>
        <w:tabs>
          <w:tab w:val="center" w:pos="4536"/>
          <w:tab w:val="right" w:pos="10773"/>
        </w:tabs>
        <w:autoSpaceDE w:val="0"/>
        <w:autoSpaceDN w:val="0"/>
        <w:adjustRightInd w:val="0"/>
        <w:ind w:right="-31"/>
        <w:jc w:val="center"/>
        <w:rPr>
          <w:b/>
          <w:noProof/>
          <w:sz w:val="16"/>
          <w:lang w:val="bg-BG" w:eastAsia="bg-BG"/>
        </w:rPr>
      </w:pPr>
      <w:r w:rsidRPr="00816B50">
        <w:rPr>
          <w:b/>
          <w:noProof/>
          <w:sz w:val="16"/>
          <w:lang w:val="bg-BG" w:eastAsia="bg-BG"/>
        </w:rPr>
        <w:t xml:space="preserve"> </w:t>
      </w:r>
      <w:r w:rsidR="003632CB" w:rsidRPr="00816B50">
        <w:rPr>
          <w:b/>
          <w:noProof/>
          <w:sz w:val="16"/>
          <w:lang w:val="bg-BG" w:eastAsia="bg-BG"/>
        </w:rPr>
        <w:t>СПЕЦИАЛИЗИРАНА</w:t>
      </w:r>
      <w:r w:rsidRPr="00816B50">
        <w:rPr>
          <w:b/>
          <w:noProof/>
          <w:sz w:val="16"/>
          <w:lang w:val="bg-BG" w:eastAsia="bg-BG"/>
        </w:rPr>
        <w:t xml:space="preserve">  БОЛНИЦА  ЗА  РЕХАБИЛИТАЦИЯ  </w:t>
      </w:r>
    </w:p>
    <w:p w14:paraId="37015248" w14:textId="77777777" w:rsidR="008E4056" w:rsidRPr="00816B50" w:rsidRDefault="00925C4A" w:rsidP="00925C4A">
      <w:pPr>
        <w:widowControl w:val="0"/>
        <w:pBdr>
          <w:bottom w:val="thickThinSmallGap" w:sz="24" w:space="0" w:color="00B0F0"/>
        </w:pBdr>
        <w:tabs>
          <w:tab w:val="center" w:pos="4536"/>
          <w:tab w:val="right" w:pos="10773"/>
        </w:tabs>
        <w:autoSpaceDE w:val="0"/>
        <w:autoSpaceDN w:val="0"/>
        <w:adjustRightInd w:val="0"/>
        <w:ind w:right="-31"/>
        <w:jc w:val="center"/>
        <w:rPr>
          <w:b/>
          <w:noProof/>
          <w:color w:val="0066FF"/>
          <w:sz w:val="16"/>
          <w:lang w:val="bg-BG" w:eastAsia="bg-BG"/>
        </w:rPr>
      </w:pPr>
      <w:r w:rsidRPr="00816B50">
        <w:rPr>
          <w:b/>
          <w:noProof/>
          <w:color w:val="0066FF"/>
          <w:sz w:val="16"/>
          <w:lang w:val="bg-BG" w:eastAsia="bg-BG"/>
        </w:rPr>
        <w:t>“СВЕТА  БОГОРОДИЦА“ ЕООД – НАРЕЧЕНСКИ  БАНИ</w:t>
      </w:r>
    </w:p>
    <w:p w14:paraId="02AC56EA" w14:textId="48BE5AD0" w:rsidR="00925C4A" w:rsidRPr="00816B50" w:rsidRDefault="00925C4A" w:rsidP="00925C4A">
      <w:pPr>
        <w:widowControl w:val="0"/>
        <w:pBdr>
          <w:bottom w:val="thickThinSmallGap" w:sz="24" w:space="0" w:color="00B0F0"/>
        </w:pBdr>
        <w:tabs>
          <w:tab w:val="center" w:pos="4536"/>
          <w:tab w:val="right" w:pos="10773"/>
        </w:tabs>
        <w:autoSpaceDE w:val="0"/>
        <w:autoSpaceDN w:val="0"/>
        <w:adjustRightInd w:val="0"/>
        <w:ind w:right="-31"/>
        <w:jc w:val="center"/>
        <w:rPr>
          <w:rFonts w:ascii="Cambria" w:hAnsi="Cambria"/>
          <w:sz w:val="32"/>
          <w:szCs w:val="32"/>
          <w:lang w:val="bg-BG" w:eastAsia="bg-BG"/>
        </w:rPr>
      </w:pPr>
      <w:r w:rsidRPr="00816B50">
        <w:rPr>
          <w:b/>
          <w:noProof/>
          <w:color w:val="0066FF"/>
          <w:sz w:val="16"/>
          <w:lang w:val="bg-BG" w:eastAsia="bg-BG"/>
        </w:rPr>
        <w:t xml:space="preserve">  </w:t>
      </w:r>
      <w:r w:rsidRPr="00816B50">
        <w:rPr>
          <w:b/>
          <w:noProof/>
          <w:sz w:val="14"/>
          <w:lang w:val="bg-BG" w:eastAsia="bg-BG"/>
        </w:rPr>
        <w:t>с. Нареченски бани ул.,  “Панорама” 8, тел. 03342/2212, GSM: 0888 105 105, Факс 03342/2243, email: svbogoroditsahospital@abv.bg</w:t>
      </w:r>
    </w:p>
    <w:p w14:paraId="288EF9B8" w14:textId="77777777" w:rsidR="00925C4A" w:rsidRPr="00816B50" w:rsidRDefault="00925C4A" w:rsidP="00925C4A">
      <w:pPr>
        <w:jc w:val="both"/>
        <w:rPr>
          <w:u w:val="single"/>
          <w:lang w:val="bg-BG"/>
        </w:rPr>
      </w:pPr>
    </w:p>
    <w:p w14:paraId="100ECFDB" w14:textId="77777777" w:rsidR="00925C4A" w:rsidRPr="00816B50" w:rsidRDefault="00925C4A" w:rsidP="00925C4A">
      <w:pPr>
        <w:jc w:val="both"/>
        <w:rPr>
          <w:u w:val="single"/>
          <w:lang w:val="bg-BG"/>
        </w:rPr>
      </w:pPr>
    </w:p>
    <w:p w14:paraId="4E0F343E" w14:textId="77777777" w:rsidR="00BD335A" w:rsidRPr="00816B50" w:rsidRDefault="00BD335A" w:rsidP="00925C4A">
      <w:pPr>
        <w:jc w:val="both"/>
        <w:rPr>
          <w:u w:val="single"/>
          <w:lang w:val="bg-BG"/>
        </w:rPr>
      </w:pPr>
    </w:p>
    <w:p w14:paraId="385415DA" w14:textId="77777777" w:rsidR="00BD335A" w:rsidRPr="00816B50" w:rsidRDefault="00BD335A" w:rsidP="00925C4A">
      <w:pPr>
        <w:jc w:val="both"/>
        <w:rPr>
          <w:u w:val="single"/>
          <w:lang w:val="bg-BG"/>
        </w:rPr>
      </w:pPr>
    </w:p>
    <w:p w14:paraId="0CD7122F" w14:textId="77777777" w:rsidR="00BD335A" w:rsidRPr="00816B50" w:rsidRDefault="00BD335A" w:rsidP="00925C4A">
      <w:pPr>
        <w:jc w:val="both"/>
        <w:rPr>
          <w:u w:val="single"/>
          <w:lang w:val="bg-BG"/>
        </w:rPr>
      </w:pPr>
    </w:p>
    <w:p w14:paraId="31E13B37" w14:textId="77777777" w:rsidR="00BD335A" w:rsidRPr="00816B50" w:rsidRDefault="00BD335A" w:rsidP="00925C4A">
      <w:pPr>
        <w:jc w:val="both"/>
        <w:rPr>
          <w:u w:val="single"/>
          <w:lang w:val="bg-BG"/>
        </w:rPr>
      </w:pPr>
    </w:p>
    <w:p w14:paraId="28A971EB" w14:textId="77777777" w:rsidR="00BD335A" w:rsidRPr="00816B50" w:rsidRDefault="00BD335A" w:rsidP="00925C4A">
      <w:pPr>
        <w:jc w:val="both"/>
        <w:rPr>
          <w:u w:val="single"/>
          <w:lang w:val="bg-BG"/>
        </w:rPr>
      </w:pPr>
    </w:p>
    <w:p w14:paraId="0783FC0C" w14:textId="77777777" w:rsidR="00BD335A" w:rsidRPr="00816B50" w:rsidRDefault="00E02E3A" w:rsidP="00E02E3A">
      <w:pPr>
        <w:spacing w:line="360" w:lineRule="auto"/>
        <w:ind w:right="11"/>
        <w:jc w:val="center"/>
        <w:rPr>
          <w:b/>
          <w:bCs/>
          <w:sz w:val="28"/>
          <w:szCs w:val="28"/>
          <w:lang w:val="bg-BG"/>
        </w:rPr>
      </w:pPr>
      <w:r w:rsidRPr="00816B50">
        <w:rPr>
          <w:b/>
          <w:bCs/>
          <w:sz w:val="28"/>
          <w:szCs w:val="28"/>
          <w:lang w:val="bg-BG"/>
        </w:rPr>
        <w:t xml:space="preserve">МЕЖДИНЕН АНАЛИЗ НА ДЕЙНОСТТА, </w:t>
      </w:r>
    </w:p>
    <w:p w14:paraId="53DACE06" w14:textId="508038FE" w:rsidR="00E02E3A" w:rsidRPr="00816B50" w:rsidRDefault="00E02E3A" w:rsidP="00E02E3A">
      <w:pPr>
        <w:spacing w:line="360" w:lineRule="auto"/>
        <w:ind w:right="11"/>
        <w:jc w:val="center"/>
        <w:rPr>
          <w:b/>
          <w:bCs/>
          <w:sz w:val="28"/>
          <w:szCs w:val="28"/>
          <w:lang w:val="bg-BG"/>
        </w:rPr>
      </w:pPr>
      <w:r w:rsidRPr="00816B50">
        <w:rPr>
          <w:b/>
          <w:bCs/>
          <w:sz w:val="28"/>
          <w:szCs w:val="28"/>
          <w:lang w:val="bg-BG"/>
        </w:rPr>
        <w:t>ВКЛЮЧВАЩ И АНАЛИЗ НА ИЗПЪЛНЕНИЕТО НА ФИНАНСОВИТЕ И НЕФИНАНСОВИТЕ ЦЕЛИ</w:t>
      </w:r>
    </w:p>
    <w:p w14:paraId="71BB8521" w14:textId="77777777" w:rsidR="00BD335A" w:rsidRPr="00816B50" w:rsidRDefault="00E02E3A" w:rsidP="00E02E3A">
      <w:pPr>
        <w:spacing w:line="360" w:lineRule="auto"/>
        <w:ind w:right="11"/>
        <w:jc w:val="center"/>
        <w:rPr>
          <w:b/>
          <w:bCs/>
          <w:sz w:val="28"/>
          <w:szCs w:val="28"/>
          <w:lang w:val="bg-BG"/>
        </w:rPr>
      </w:pPr>
      <w:r w:rsidRPr="00816B50">
        <w:rPr>
          <w:b/>
          <w:bCs/>
          <w:sz w:val="28"/>
          <w:szCs w:val="28"/>
          <w:lang w:val="bg-BG"/>
        </w:rPr>
        <w:t xml:space="preserve">СЪГЛАСНО ЧЛ. 61, АЛ. 2, Т. 2 </w:t>
      </w:r>
    </w:p>
    <w:p w14:paraId="3FEA761D" w14:textId="77777777" w:rsidR="00D670CC" w:rsidRPr="00816B50" w:rsidRDefault="00E02E3A" w:rsidP="00E02E3A">
      <w:pPr>
        <w:spacing w:line="360" w:lineRule="auto"/>
        <w:ind w:right="11"/>
        <w:jc w:val="center"/>
        <w:rPr>
          <w:b/>
          <w:bCs/>
          <w:sz w:val="28"/>
          <w:szCs w:val="28"/>
          <w:lang w:val="bg-BG"/>
        </w:rPr>
      </w:pPr>
      <w:r w:rsidRPr="00816B50">
        <w:rPr>
          <w:b/>
          <w:bCs/>
          <w:sz w:val="28"/>
          <w:szCs w:val="28"/>
          <w:lang w:val="bg-BG"/>
        </w:rPr>
        <w:t xml:space="preserve">ОТ ПРАВИЛНИК ЗА ПРИЛАГАНЕ НА ЗАКОНА ЗА ПУБЛИЧНИТЕ </w:t>
      </w:r>
    </w:p>
    <w:p w14:paraId="0AEFC0B1" w14:textId="38AC2A95" w:rsidR="00E02E3A" w:rsidRPr="00816B50" w:rsidRDefault="00E02E3A" w:rsidP="00E02E3A">
      <w:pPr>
        <w:spacing w:line="360" w:lineRule="auto"/>
        <w:ind w:right="11"/>
        <w:jc w:val="center"/>
        <w:rPr>
          <w:b/>
          <w:bCs/>
          <w:sz w:val="28"/>
          <w:szCs w:val="28"/>
          <w:lang w:val="bg-BG"/>
        </w:rPr>
      </w:pPr>
      <w:r w:rsidRPr="00816B50">
        <w:rPr>
          <w:b/>
          <w:bCs/>
          <w:sz w:val="28"/>
          <w:szCs w:val="28"/>
          <w:lang w:val="bg-BG"/>
        </w:rPr>
        <w:t>ПРЕДПРИЯТИЯ</w:t>
      </w:r>
    </w:p>
    <w:p w14:paraId="64A50A4B" w14:textId="77777777" w:rsidR="00BD335A" w:rsidRPr="00816B50" w:rsidRDefault="00BD335A" w:rsidP="00E02E3A">
      <w:pPr>
        <w:spacing w:line="360" w:lineRule="auto"/>
        <w:ind w:right="11"/>
        <w:jc w:val="center"/>
        <w:rPr>
          <w:b/>
          <w:bCs/>
          <w:sz w:val="28"/>
          <w:szCs w:val="28"/>
          <w:lang w:val="bg-BG"/>
        </w:rPr>
      </w:pPr>
    </w:p>
    <w:p w14:paraId="38AEF899" w14:textId="621757C4" w:rsidR="00865EA8" w:rsidRPr="00816B50" w:rsidRDefault="00865EA8" w:rsidP="00E02E3A">
      <w:pPr>
        <w:spacing w:line="360" w:lineRule="auto"/>
        <w:ind w:right="11"/>
        <w:jc w:val="center"/>
        <w:rPr>
          <w:b/>
          <w:bCs/>
          <w:sz w:val="28"/>
          <w:szCs w:val="28"/>
          <w:lang w:val="bg-BG"/>
        </w:rPr>
      </w:pPr>
      <w:r w:rsidRPr="00816B50">
        <w:rPr>
          <w:b/>
          <w:bCs/>
          <w:sz w:val="28"/>
          <w:szCs w:val="28"/>
          <w:lang w:val="bg-BG"/>
        </w:rPr>
        <w:t xml:space="preserve">НА </w:t>
      </w:r>
      <w:r w:rsidR="003632CB" w:rsidRPr="00816B50">
        <w:rPr>
          <w:b/>
          <w:bCs/>
          <w:sz w:val="28"/>
          <w:szCs w:val="28"/>
          <w:lang w:val="bg-BG"/>
        </w:rPr>
        <w:t>СПЕЦИАЛИЗИРАНА</w:t>
      </w:r>
      <w:r w:rsidRPr="00816B50">
        <w:rPr>
          <w:b/>
          <w:bCs/>
          <w:sz w:val="28"/>
          <w:szCs w:val="28"/>
          <w:lang w:val="bg-BG"/>
        </w:rPr>
        <w:t xml:space="preserve"> БОЛНИЦА ЗА</w:t>
      </w:r>
    </w:p>
    <w:p w14:paraId="2B83C832" w14:textId="14747E91" w:rsidR="00925C4A" w:rsidRPr="00816B50" w:rsidRDefault="00925C4A" w:rsidP="00865EA8">
      <w:pPr>
        <w:spacing w:line="360" w:lineRule="auto"/>
        <w:ind w:right="11"/>
        <w:jc w:val="center"/>
        <w:rPr>
          <w:b/>
          <w:bCs/>
          <w:sz w:val="28"/>
          <w:szCs w:val="28"/>
          <w:lang w:val="bg-BG"/>
        </w:rPr>
      </w:pPr>
      <w:r w:rsidRPr="00816B50">
        <w:rPr>
          <w:b/>
          <w:bCs/>
          <w:sz w:val="28"/>
          <w:szCs w:val="28"/>
          <w:lang w:val="bg-BG"/>
        </w:rPr>
        <w:t>РЕХАБИЛИТАЦИЯ</w:t>
      </w:r>
    </w:p>
    <w:p w14:paraId="79A3EBFE" w14:textId="77777777" w:rsidR="00925C4A" w:rsidRPr="00816B50" w:rsidRDefault="00925C4A" w:rsidP="00925C4A">
      <w:pPr>
        <w:spacing w:line="360" w:lineRule="auto"/>
        <w:ind w:right="11"/>
        <w:jc w:val="center"/>
        <w:rPr>
          <w:b/>
          <w:bCs/>
          <w:sz w:val="28"/>
          <w:szCs w:val="28"/>
          <w:lang w:val="bg-BG"/>
        </w:rPr>
      </w:pPr>
      <w:r w:rsidRPr="00816B50">
        <w:rPr>
          <w:b/>
          <w:bCs/>
          <w:sz w:val="28"/>
          <w:szCs w:val="28"/>
          <w:lang w:val="bg-BG"/>
        </w:rPr>
        <w:t>“СВЕТА БОГОРОДИЦА” ЕООД</w:t>
      </w:r>
    </w:p>
    <w:p w14:paraId="2A88D14A" w14:textId="77777777" w:rsidR="00BD335A" w:rsidRPr="00816B50" w:rsidRDefault="00925C4A" w:rsidP="00925C4A">
      <w:pPr>
        <w:spacing w:line="360" w:lineRule="auto"/>
        <w:ind w:right="11"/>
        <w:jc w:val="center"/>
        <w:rPr>
          <w:b/>
          <w:bCs/>
          <w:sz w:val="28"/>
          <w:szCs w:val="28"/>
          <w:lang w:val="bg-BG"/>
        </w:rPr>
      </w:pPr>
      <w:r w:rsidRPr="00816B50">
        <w:rPr>
          <w:b/>
          <w:bCs/>
          <w:sz w:val="28"/>
          <w:szCs w:val="28"/>
          <w:lang w:val="bg-BG"/>
        </w:rPr>
        <w:t xml:space="preserve">с. Нареченски бани </w:t>
      </w:r>
    </w:p>
    <w:p w14:paraId="20A17A91" w14:textId="2F6FF954" w:rsidR="00BD335A" w:rsidRPr="00816B50" w:rsidRDefault="00E02E3A" w:rsidP="00925C4A">
      <w:pPr>
        <w:spacing w:line="360" w:lineRule="auto"/>
        <w:ind w:right="11"/>
        <w:jc w:val="center"/>
        <w:rPr>
          <w:b/>
          <w:bCs/>
          <w:sz w:val="28"/>
          <w:szCs w:val="28"/>
          <w:lang w:val="bg-BG"/>
        </w:rPr>
      </w:pPr>
      <w:r w:rsidRPr="00816B50">
        <w:rPr>
          <w:b/>
          <w:bCs/>
          <w:sz w:val="28"/>
          <w:szCs w:val="28"/>
          <w:lang w:val="bg-BG"/>
        </w:rPr>
        <w:t xml:space="preserve">към </w:t>
      </w:r>
      <w:r w:rsidR="006A3226" w:rsidRPr="00816B50">
        <w:rPr>
          <w:b/>
          <w:bCs/>
          <w:sz w:val="28"/>
          <w:szCs w:val="28"/>
          <w:lang w:val="bg-BG"/>
        </w:rPr>
        <w:t xml:space="preserve"> 31.03.2024 </w:t>
      </w:r>
      <w:r w:rsidR="00925C4A" w:rsidRPr="00816B50">
        <w:rPr>
          <w:b/>
          <w:bCs/>
          <w:sz w:val="28"/>
          <w:szCs w:val="28"/>
          <w:lang w:val="bg-BG"/>
        </w:rPr>
        <w:t>год.</w:t>
      </w:r>
    </w:p>
    <w:p w14:paraId="61D5E127" w14:textId="77777777" w:rsidR="00BD335A" w:rsidRPr="00816B50" w:rsidRDefault="00BD335A">
      <w:pPr>
        <w:rPr>
          <w:b/>
          <w:bCs/>
          <w:sz w:val="28"/>
          <w:szCs w:val="28"/>
          <w:lang w:val="bg-BG"/>
        </w:rPr>
      </w:pPr>
      <w:r w:rsidRPr="00816B50">
        <w:rPr>
          <w:b/>
          <w:bCs/>
          <w:sz w:val="28"/>
          <w:szCs w:val="28"/>
          <w:lang w:val="bg-BG"/>
        </w:rPr>
        <w:br w:type="page"/>
      </w:r>
    </w:p>
    <w:p w14:paraId="4A253192" w14:textId="702D3A07" w:rsidR="00E02E3A" w:rsidRPr="00816B50" w:rsidRDefault="00E02E3A" w:rsidP="008E4056">
      <w:pPr>
        <w:pStyle w:val="a5"/>
        <w:keepNext/>
        <w:numPr>
          <w:ilvl w:val="0"/>
          <w:numId w:val="19"/>
        </w:numPr>
        <w:spacing w:after="0" w:line="240" w:lineRule="auto"/>
        <w:jc w:val="both"/>
        <w:outlineLvl w:val="0"/>
        <w:rPr>
          <w:rFonts w:ascii="Times New Roman" w:eastAsia="Times New Roman" w:hAnsi="Times New Roman" w:cs="Times New Roman"/>
          <w:b/>
          <w:bCs/>
          <w:sz w:val="24"/>
          <w:szCs w:val="24"/>
        </w:rPr>
      </w:pPr>
      <w:r w:rsidRPr="00816B50">
        <w:rPr>
          <w:rFonts w:ascii="Times New Roman" w:eastAsia="Times New Roman" w:hAnsi="Times New Roman" w:cs="Times New Roman"/>
          <w:b/>
          <w:bCs/>
          <w:sz w:val="24"/>
          <w:szCs w:val="24"/>
        </w:rPr>
        <w:lastRenderedPageBreak/>
        <w:t>ОБЩА ИНФОРМАЦИЯ ЗА ДРУЖЕСТВОТО</w:t>
      </w:r>
    </w:p>
    <w:p w14:paraId="0FEB7EBD" w14:textId="77777777" w:rsidR="00E02E3A" w:rsidRPr="00816B50" w:rsidRDefault="00E02E3A" w:rsidP="00E02E3A">
      <w:pPr>
        <w:keepNext/>
        <w:jc w:val="both"/>
        <w:outlineLvl w:val="0"/>
        <w:rPr>
          <w:b/>
          <w:bCs/>
          <w:lang w:val="bg-BG"/>
        </w:rPr>
      </w:pPr>
    </w:p>
    <w:p w14:paraId="5869E430" w14:textId="77777777" w:rsidR="00E02E3A" w:rsidRPr="00816B50" w:rsidRDefault="00E02E3A" w:rsidP="00BD335A">
      <w:pPr>
        <w:keepNext/>
        <w:spacing w:after="120"/>
        <w:jc w:val="both"/>
        <w:outlineLvl w:val="0"/>
        <w:rPr>
          <w:b/>
          <w:bCs/>
          <w:lang w:val="bg-BG"/>
        </w:rPr>
      </w:pPr>
      <w:r w:rsidRPr="00816B50">
        <w:rPr>
          <w:b/>
          <w:bCs/>
          <w:lang w:val="bg-BG"/>
        </w:rPr>
        <w:t>1. РЕГИСТРАЦИЯ И АДМИНИСТРАТИВНО-ПРАВЕН СТАТУТ НА ДРУЖЕСТВОТО</w:t>
      </w:r>
    </w:p>
    <w:p w14:paraId="7163E2DF" w14:textId="54AA9681" w:rsidR="00E02E3A" w:rsidRPr="00816B50" w:rsidRDefault="00E02E3A" w:rsidP="00AD25DD">
      <w:pPr>
        <w:jc w:val="both"/>
        <w:outlineLvl w:val="0"/>
        <w:rPr>
          <w:bCs/>
          <w:lang w:val="bg-BG"/>
        </w:rPr>
      </w:pPr>
      <w:r w:rsidRPr="00816B50">
        <w:rPr>
          <w:bCs/>
          <w:lang w:val="bg-BG"/>
        </w:rPr>
        <w:tab/>
        <w:t>Специализирана болница за рехабилитация “Света Богородица” ЕООД (СБР “Света Богородица” ЕООД) е дружество, създадено през м. февруари 2001</w:t>
      </w:r>
      <w:r w:rsidR="00216CEB" w:rsidRPr="00816B50">
        <w:rPr>
          <w:bCs/>
          <w:lang w:val="bg-BG"/>
        </w:rPr>
        <w:t> </w:t>
      </w:r>
      <w:r w:rsidRPr="00816B50">
        <w:rPr>
          <w:bCs/>
          <w:lang w:val="bg-BG"/>
        </w:rPr>
        <w:t>г. Дружеството е със седалище и адрес на управление с. Нареченски бани, ул. Панорама № 8. Съдебната регистрация на дружеството е от 13.02.2001</w:t>
      </w:r>
      <w:r w:rsidR="00990AC3" w:rsidRPr="00816B50">
        <w:rPr>
          <w:bCs/>
          <w:lang w:val="bg-BG"/>
        </w:rPr>
        <w:t> </w:t>
      </w:r>
      <w:r w:rsidRPr="00816B50">
        <w:rPr>
          <w:bCs/>
          <w:lang w:val="bg-BG"/>
        </w:rPr>
        <w:t>г., решение № 1219 / 2001 г. на Пловдивски окръжен съд. Дружеството е пререгистрирано в ТР</w:t>
      </w:r>
      <w:r w:rsidR="00216CEB" w:rsidRPr="00816B50">
        <w:rPr>
          <w:bCs/>
          <w:lang w:val="bg-BG"/>
        </w:rPr>
        <w:t>РЮЛНЦ</w:t>
      </w:r>
      <w:r w:rsidRPr="00816B50">
        <w:rPr>
          <w:bCs/>
          <w:lang w:val="bg-BG"/>
        </w:rPr>
        <w:t xml:space="preserve"> на Р. България на </w:t>
      </w:r>
      <w:r w:rsidR="00216CEB" w:rsidRPr="00816B50">
        <w:rPr>
          <w:bCs/>
          <w:lang w:val="bg-BG"/>
        </w:rPr>
        <w:t>26</w:t>
      </w:r>
      <w:r w:rsidRPr="00816B50">
        <w:rPr>
          <w:bCs/>
          <w:lang w:val="bg-BG"/>
        </w:rPr>
        <w:t>.</w:t>
      </w:r>
      <w:r w:rsidR="00216CEB" w:rsidRPr="00816B50">
        <w:rPr>
          <w:bCs/>
          <w:lang w:val="bg-BG"/>
        </w:rPr>
        <w:t>08</w:t>
      </w:r>
      <w:r w:rsidRPr="00816B50">
        <w:rPr>
          <w:bCs/>
          <w:lang w:val="bg-BG"/>
        </w:rPr>
        <w:t>.2008</w:t>
      </w:r>
      <w:r w:rsidR="00990AC3" w:rsidRPr="00816B50">
        <w:rPr>
          <w:bCs/>
          <w:lang w:val="bg-BG"/>
        </w:rPr>
        <w:t> </w:t>
      </w:r>
      <w:r w:rsidRPr="00816B50">
        <w:rPr>
          <w:bCs/>
          <w:lang w:val="bg-BG"/>
        </w:rPr>
        <w:t>г. с БУЛСТАТ 115610409.</w:t>
      </w:r>
    </w:p>
    <w:p w14:paraId="20037242" w14:textId="49FCFFEA" w:rsidR="00E02E3A" w:rsidRPr="00816B50" w:rsidRDefault="00E02E3A" w:rsidP="00AD25DD">
      <w:pPr>
        <w:ind w:firstLine="708"/>
        <w:jc w:val="both"/>
        <w:outlineLvl w:val="0"/>
        <w:rPr>
          <w:bCs/>
          <w:lang w:val="bg-BG"/>
        </w:rPr>
      </w:pPr>
      <w:r w:rsidRPr="00816B50">
        <w:rPr>
          <w:bCs/>
          <w:lang w:val="bg-BG"/>
        </w:rPr>
        <w:t xml:space="preserve">С решение на </w:t>
      </w:r>
      <w:r w:rsidR="00216CEB" w:rsidRPr="00816B50">
        <w:rPr>
          <w:bCs/>
          <w:lang w:val="bg-BG"/>
        </w:rPr>
        <w:t>М</w:t>
      </w:r>
      <w:r w:rsidRPr="00816B50">
        <w:rPr>
          <w:bCs/>
          <w:lang w:val="bg-BG"/>
        </w:rPr>
        <w:t>инистъра на отбраната, в качеството му на упражняващ правата на държавата, като едноличен собственик на капитала на Дружеството, бе променена фирмата на Дружест</w:t>
      </w:r>
      <w:r w:rsidR="00E4610F" w:rsidRPr="00816B50">
        <w:rPr>
          <w:bCs/>
          <w:lang w:val="bg-BG"/>
        </w:rPr>
        <w:t>вото. Съгласно протокол РД-36-2</w:t>
      </w:r>
      <w:r w:rsidRPr="00816B50">
        <w:rPr>
          <w:bCs/>
          <w:lang w:val="bg-BG"/>
        </w:rPr>
        <w:t xml:space="preserve"> от 10.01.2020</w:t>
      </w:r>
      <w:r w:rsidR="005A698B" w:rsidRPr="00816B50">
        <w:rPr>
          <w:bCs/>
          <w:lang w:val="bg-BG"/>
        </w:rPr>
        <w:t> </w:t>
      </w:r>
      <w:r w:rsidRPr="00816B50">
        <w:rPr>
          <w:bCs/>
          <w:lang w:val="bg-BG"/>
        </w:rPr>
        <w:t xml:space="preserve">г. промяната е: от Многопрофилна болница за продължително лечение и рехабилитация “Света Богородица” ЕООД на Специализирана болница за рехабилитация “Света Богородица” ЕООД. Протоколът е публикуван и решението е вписано в </w:t>
      </w:r>
      <w:r w:rsidR="00216CEB" w:rsidRPr="00816B50">
        <w:rPr>
          <w:bCs/>
          <w:lang w:val="bg-BG"/>
        </w:rPr>
        <w:t xml:space="preserve">ТРРЮЛНЦ </w:t>
      </w:r>
      <w:r w:rsidRPr="00816B50">
        <w:rPr>
          <w:bCs/>
          <w:lang w:val="bg-BG"/>
        </w:rPr>
        <w:t>на Р. България</w:t>
      </w:r>
      <w:r w:rsidR="00216CEB" w:rsidRPr="00816B50">
        <w:rPr>
          <w:bCs/>
          <w:lang w:val="bg-BG"/>
        </w:rPr>
        <w:t xml:space="preserve"> </w:t>
      </w:r>
      <w:r w:rsidR="00354283" w:rsidRPr="00816B50">
        <w:rPr>
          <w:bCs/>
          <w:lang w:val="bg-BG"/>
        </w:rPr>
        <w:t xml:space="preserve">на </w:t>
      </w:r>
      <w:r w:rsidR="00216CEB" w:rsidRPr="00816B50">
        <w:rPr>
          <w:bCs/>
          <w:lang w:val="bg-BG"/>
        </w:rPr>
        <w:t>20.01.2020 г.</w:t>
      </w:r>
    </w:p>
    <w:p w14:paraId="3F432186" w14:textId="77777777" w:rsidR="00E02E3A" w:rsidRPr="00816B50" w:rsidRDefault="00E02E3A" w:rsidP="00AD25DD">
      <w:pPr>
        <w:jc w:val="both"/>
        <w:outlineLvl w:val="0"/>
        <w:rPr>
          <w:bCs/>
          <w:lang w:val="bg-BG"/>
        </w:rPr>
      </w:pPr>
    </w:p>
    <w:p w14:paraId="0D69D977" w14:textId="77777777" w:rsidR="00E02E3A" w:rsidRPr="00816B50" w:rsidRDefault="00E02E3A" w:rsidP="00BD335A">
      <w:pPr>
        <w:keepNext/>
        <w:spacing w:after="120"/>
        <w:jc w:val="both"/>
        <w:outlineLvl w:val="0"/>
        <w:rPr>
          <w:b/>
          <w:bCs/>
          <w:lang w:val="bg-BG"/>
        </w:rPr>
      </w:pPr>
      <w:r w:rsidRPr="00816B50">
        <w:rPr>
          <w:b/>
          <w:bCs/>
          <w:lang w:val="bg-BG"/>
        </w:rPr>
        <w:t>2. КАПИТАЛ НА ДРУЖЕСТВОТО</w:t>
      </w:r>
    </w:p>
    <w:p w14:paraId="15725082" w14:textId="77777777" w:rsidR="00BB6897" w:rsidRPr="00BB6897" w:rsidRDefault="00BB6897" w:rsidP="00BB6897">
      <w:pPr>
        <w:ind w:firstLine="851"/>
        <w:jc w:val="both"/>
        <w:rPr>
          <w:lang w:val="bg-BG"/>
        </w:rPr>
      </w:pPr>
      <w:r w:rsidRPr="00BB6897">
        <w:rPr>
          <w:lang w:val="bg-BG"/>
        </w:rPr>
        <w:t xml:space="preserve">Към 31.12.2023г. капиталът на СБР“Света Богородица” ЕООД е 982 700 лева, разпределен в 9 827 дяла с номинална стойност 100 лв. всеки. Регистрираният капитал е внесен изцяло. Капиталът е формиран от парична и непарична вноска, както следва: </w:t>
      </w:r>
    </w:p>
    <w:p w14:paraId="5D873ACE" w14:textId="77777777" w:rsidR="00BB6897" w:rsidRPr="00BB6897" w:rsidRDefault="00BB6897" w:rsidP="00BB6897">
      <w:pPr>
        <w:ind w:firstLine="851"/>
        <w:jc w:val="both"/>
        <w:rPr>
          <w:lang w:val="bg-BG"/>
        </w:rPr>
      </w:pPr>
      <w:r w:rsidRPr="00BB6897">
        <w:rPr>
          <w:lang w:val="bg-BG"/>
        </w:rPr>
        <w:t xml:space="preserve">1. парична вноска - 300 000 лева; </w:t>
      </w:r>
    </w:p>
    <w:p w14:paraId="27E7D7CA" w14:textId="77777777" w:rsidR="00BB6897" w:rsidRPr="00BB6897" w:rsidRDefault="00BB6897" w:rsidP="00BB6897">
      <w:pPr>
        <w:ind w:firstLine="851"/>
        <w:jc w:val="both"/>
        <w:rPr>
          <w:lang w:val="bg-BG"/>
        </w:rPr>
      </w:pPr>
      <w:r w:rsidRPr="00BB6897">
        <w:rPr>
          <w:lang w:val="bg-BG"/>
        </w:rPr>
        <w:t>2. непарична вноска - 682 700 лева, представляващи стойността на имуществото, стопанисвано от Министерство на отбраната - Болница за долекуване и продължително лечение. Оценката е изготвена от независими лицензирани оценители с лицензи №№ 718/17.05.1993 г., 719/17.05.1993г., 1108/ 28.06.1993 г. на 08.12.2000 г.</w:t>
      </w:r>
    </w:p>
    <w:p w14:paraId="044E29E4" w14:textId="77777777" w:rsidR="00BB6897" w:rsidRPr="00BB6897" w:rsidRDefault="00BB6897" w:rsidP="00BB6897">
      <w:pPr>
        <w:ind w:firstLine="851"/>
        <w:jc w:val="both"/>
        <w:rPr>
          <w:lang w:val="bg-BG"/>
        </w:rPr>
      </w:pPr>
      <w:r w:rsidRPr="00BB6897">
        <w:rPr>
          <w:lang w:val="bg-BG"/>
        </w:rPr>
        <w:t>Увеличението на капитала от 682 700 лева на 982 700 лева е вписано в ТР на 13.01.2023 г.</w:t>
      </w:r>
    </w:p>
    <w:p w14:paraId="45A9CA92" w14:textId="77777777" w:rsidR="00BB6897" w:rsidRPr="00BB6897" w:rsidRDefault="00BB6897" w:rsidP="00BB6897">
      <w:pPr>
        <w:ind w:firstLine="851"/>
        <w:jc w:val="both"/>
        <w:rPr>
          <w:lang w:val="bg-BG"/>
        </w:rPr>
      </w:pPr>
      <w:bookmarkStart w:id="0" w:name="_Hlk159938071"/>
      <w:r w:rsidRPr="00BB6897">
        <w:rPr>
          <w:lang w:val="bg-BG"/>
        </w:rPr>
        <w:t>След датата на отчета на 16.01.2024 г. в ТР е вписано ново увеличение на капитала от 982 700 лева на 1 482 700 лева.</w:t>
      </w:r>
    </w:p>
    <w:bookmarkEnd w:id="0"/>
    <w:p w14:paraId="1DCD2C77" w14:textId="77777777" w:rsidR="00BB6897" w:rsidRPr="00BB6897" w:rsidRDefault="00BB6897" w:rsidP="00BB6897">
      <w:pPr>
        <w:ind w:firstLine="851"/>
        <w:jc w:val="both"/>
        <w:rPr>
          <w:lang w:val="bg-BG"/>
        </w:rPr>
      </w:pPr>
      <w:r w:rsidRPr="00BB6897">
        <w:rPr>
          <w:lang w:val="bg-BG"/>
        </w:rPr>
        <w:t>Едноличен собственик на капитала е държавата, в лицето на Министерство на отбраната, ЕИК 000695324.</w:t>
      </w:r>
    </w:p>
    <w:p w14:paraId="26CE6253" w14:textId="77777777" w:rsidR="000C00EA" w:rsidRPr="00816B50" w:rsidRDefault="000C00EA" w:rsidP="00AD25DD">
      <w:pPr>
        <w:ind w:firstLine="708"/>
        <w:jc w:val="both"/>
        <w:outlineLvl w:val="0"/>
        <w:rPr>
          <w:bCs/>
          <w:lang w:val="bg-BG"/>
        </w:rPr>
      </w:pPr>
    </w:p>
    <w:p w14:paraId="19063C55" w14:textId="77777777" w:rsidR="00E02E3A" w:rsidRPr="00816B50" w:rsidRDefault="00E02E3A" w:rsidP="00BD335A">
      <w:pPr>
        <w:keepNext/>
        <w:spacing w:after="120"/>
        <w:jc w:val="both"/>
        <w:outlineLvl w:val="0"/>
        <w:rPr>
          <w:b/>
          <w:bCs/>
          <w:lang w:val="bg-BG"/>
        </w:rPr>
      </w:pPr>
      <w:r w:rsidRPr="00816B50">
        <w:rPr>
          <w:b/>
          <w:bCs/>
          <w:lang w:val="bg-BG"/>
        </w:rPr>
        <w:t>3. ПРЕДМЕТ НА ДЕЙНОСТ</w:t>
      </w:r>
    </w:p>
    <w:p w14:paraId="1F45595B" w14:textId="33D85EC7" w:rsidR="00E02E3A" w:rsidRPr="00816B50" w:rsidRDefault="00E02E3A" w:rsidP="00AD25DD">
      <w:pPr>
        <w:ind w:firstLine="708"/>
        <w:jc w:val="both"/>
        <w:outlineLvl w:val="0"/>
        <w:rPr>
          <w:bCs/>
          <w:lang w:val="bg-BG"/>
        </w:rPr>
      </w:pPr>
      <w:r w:rsidRPr="00816B50">
        <w:rPr>
          <w:bCs/>
          <w:lang w:val="bg-BG"/>
        </w:rPr>
        <w:t xml:space="preserve">Предметът на дейност на </w:t>
      </w:r>
      <w:r w:rsidR="000B42FF" w:rsidRPr="00816B50">
        <w:rPr>
          <w:bCs/>
          <w:lang w:val="bg-BG"/>
        </w:rPr>
        <w:t xml:space="preserve">СБР “Света Богородица” ЕООД </w:t>
      </w:r>
      <w:r w:rsidRPr="00816B50">
        <w:rPr>
          <w:bCs/>
          <w:lang w:val="bg-BG"/>
        </w:rPr>
        <w:t xml:space="preserve">е: рехабилитация, лечение и профилактика на заболявания на стреса, неврологични заболявания, сърдечно-съдови заболявания и диабет.  </w:t>
      </w:r>
    </w:p>
    <w:p w14:paraId="4281AEAE" w14:textId="169E1504" w:rsidR="00E02E3A" w:rsidRPr="00816B50" w:rsidRDefault="00E02E3A" w:rsidP="00AD25DD">
      <w:pPr>
        <w:ind w:firstLine="708"/>
        <w:jc w:val="both"/>
        <w:outlineLvl w:val="0"/>
        <w:rPr>
          <w:bCs/>
          <w:lang w:val="bg-BG"/>
        </w:rPr>
      </w:pPr>
      <w:r w:rsidRPr="00816B50">
        <w:rPr>
          <w:bCs/>
          <w:lang w:val="bg-BG"/>
        </w:rPr>
        <w:t xml:space="preserve">Дейностите и услугите, които извършва Дружеството включват:  </w:t>
      </w:r>
    </w:p>
    <w:p w14:paraId="04173303" w14:textId="7F9EEADE" w:rsidR="00E02E3A" w:rsidRPr="00816B50" w:rsidRDefault="00E02E3A" w:rsidP="00AD25DD">
      <w:pPr>
        <w:tabs>
          <w:tab w:val="left" w:pos="1134"/>
        </w:tabs>
        <w:ind w:firstLine="851"/>
        <w:jc w:val="both"/>
        <w:outlineLvl w:val="0"/>
        <w:rPr>
          <w:bCs/>
          <w:lang w:val="bg-BG"/>
        </w:rPr>
      </w:pPr>
      <w:r w:rsidRPr="00816B50">
        <w:rPr>
          <w:bCs/>
          <w:lang w:val="bg-BG"/>
        </w:rPr>
        <w:t>•</w:t>
      </w:r>
      <w:r w:rsidRPr="00816B50">
        <w:rPr>
          <w:bCs/>
          <w:lang w:val="bg-BG"/>
        </w:rPr>
        <w:tab/>
        <w:t xml:space="preserve">медицински услуги: </w:t>
      </w:r>
      <w:r w:rsidR="008E4056" w:rsidRPr="00816B50">
        <w:rPr>
          <w:bCs/>
          <w:lang w:val="bg-BG"/>
        </w:rPr>
        <w:t>к</w:t>
      </w:r>
      <w:r w:rsidRPr="00816B50">
        <w:rPr>
          <w:bCs/>
          <w:lang w:val="bg-BG"/>
        </w:rPr>
        <w:t xml:space="preserve">инезитерапевтични процедури, ЛФК, лечебен масаж; </w:t>
      </w:r>
      <w:r w:rsidR="008E4056" w:rsidRPr="00816B50">
        <w:rPr>
          <w:bCs/>
          <w:lang w:val="bg-BG"/>
        </w:rPr>
        <w:t>а</w:t>
      </w:r>
      <w:r w:rsidRPr="00816B50">
        <w:rPr>
          <w:bCs/>
          <w:lang w:val="bg-BG"/>
        </w:rPr>
        <w:t xml:space="preserve">паратна физиотерапия; </w:t>
      </w:r>
      <w:r w:rsidR="008E4056" w:rsidRPr="00816B50">
        <w:rPr>
          <w:bCs/>
          <w:lang w:val="bg-BG"/>
        </w:rPr>
        <w:t>м</w:t>
      </w:r>
      <w:r w:rsidRPr="00816B50">
        <w:rPr>
          <w:bCs/>
          <w:lang w:val="bg-BG"/>
        </w:rPr>
        <w:t xml:space="preserve">еханотерапия, криотерапия, иглотерапия; </w:t>
      </w:r>
      <w:r w:rsidR="008E4056" w:rsidRPr="00816B50">
        <w:rPr>
          <w:bCs/>
          <w:lang w:val="bg-BG"/>
        </w:rPr>
        <w:t>б</w:t>
      </w:r>
      <w:r w:rsidRPr="00816B50">
        <w:rPr>
          <w:bCs/>
          <w:lang w:val="bg-BG"/>
        </w:rPr>
        <w:t xml:space="preserve">алнеолечение и водолечение; </w:t>
      </w:r>
      <w:r w:rsidR="008E4056" w:rsidRPr="00816B50">
        <w:rPr>
          <w:bCs/>
          <w:lang w:val="bg-BG"/>
        </w:rPr>
        <w:t>п</w:t>
      </w:r>
      <w:r w:rsidRPr="00816B50">
        <w:rPr>
          <w:bCs/>
          <w:lang w:val="bg-BG"/>
        </w:rPr>
        <w:t xml:space="preserve">арафинолечение; </w:t>
      </w:r>
      <w:r w:rsidR="008E4056" w:rsidRPr="00816B50">
        <w:rPr>
          <w:bCs/>
          <w:lang w:val="bg-BG"/>
        </w:rPr>
        <w:t>п</w:t>
      </w:r>
      <w:r w:rsidRPr="00816B50">
        <w:rPr>
          <w:bCs/>
          <w:lang w:val="bg-BG"/>
        </w:rPr>
        <w:t xml:space="preserve">сихотерапия; </w:t>
      </w:r>
      <w:r w:rsidR="008E4056" w:rsidRPr="00816B50">
        <w:rPr>
          <w:bCs/>
          <w:lang w:val="bg-BG"/>
        </w:rPr>
        <w:t>к</w:t>
      </w:r>
      <w:r w:rsidRPr="00816B50">
        <w:rPr>
          <w:bCs/>
          <w:lang w:val="bg-BG"/>
        </w:rPr>
        <w:t>линична лаборатория, диагностични и функционални кабинети;</w:t>
      </w:r>
    </w:p>
    <w:p w14:paraId="090CBFDA" w14:textId="36A4DA42" w:rsidR="00E02E3A" w:rsidRPr="00816B50" w:rsidRDefault="00E02E3A" w:rsidP="00AD25DD">
      <w:pPr>
        <w:tabs>
          <w:tab w:val="left" w:pos="1134"/>
        </w:tabs>
        <w:ind w:firstLine="851"/>
        <w:jc w:val="both"/>
        <w:outlineLvl w:val="0"/>
        <w:rPr>
          <w:bCs/>
          <w:lang w:val="bg-BG"/>
        </w:rPr>
      </w:pPr>
      <w:r w:rsidRPr="00816B50">
        <w:rPr>
          <w:bCs/>
          <w:lang w:val="bg-BG"/>
        </w:rPr>
        <w:t>•</w:t>
      </w:r>
      <w:r w:rsidRPr="00816B50">
        <w:rPr>
          <w:bCs/>
          <w:lang w:val="bg-BG"/>
        </w:rPr>
        <w:tab/>
        <w:t>покупка на хранителни продукти, преработка в ястия и продажба,</w:t>
      </w:r>
    </w:p>
    <w:p w14:paraId="4928C5CB" w14:textId="61A2AE8E" w:rsidR="00E02E3A" w:rsidRPr="00816B50" w:rsidRDefault="00E02E3A" w:rsidP="00AD25DD">
      <w:pPr>
        <w:tabs>
          <w:tab w:val="left" w:pos="1134"/>
        </w:tabs>
        <w:ind w:firstLine="851"/>
        <w:jc w:val="both"/>
        <w:outlineLvl w:val="0"/>
        <w:rPr>
          <w:bCs/>
          <w:lang w:val="bg-BG"/>
        </w:rPr>
      </w:pPr>
      <w:r w:rsidRPr="00816B50">
        <w:rPr>
          <w:bCs/>
          <w:lang w:val="bg-BG"/>
        </w:rPr>
        <w:t>•</w:t>
      </w:r>
      <w:r w:rsidRPr="00816B50">
        <w:rPr>
          <w:bCs/>
          <w:lang w:val="bg-BG"/>
        </w:rPr>
        <w:tab/>
        <w:t>продажба на леглова база в стационарен блок</w:t>
      </w:r>
      <w:r w:rsidR="00AD25DD" w:rsidRPr="00816B50">
        <w:rPr>
          <w:bCs/>
          <w:lang w:val="bg-BG"/>
        </w:rPr>
        <w:t>.</w:t>
      </w:r>
    </w:p>
    <w:p w14:paraId="3C38CE0B" w14:textId="77777777" w:rsidR="00E02E3A" w:rsidRPr="00816B50" w:rsidRDefault="00E02E3A" w:rsidP="008E4056">
      <w:pPr>
        <w:ind w:firstLine="708"/>
        <w:jc w:val="both"/>
        <w:outlineLvl w:val="0"/>
        <w:rPr>
          <w:bCs/>
          <w:lang w:val="bg-BG"/>
        </w:rPr>
      </w:pPr>
    </w:p>
    <w:p w14:paraId="6A4558E8" w14:textId="77777777" w:rsidR="00E02E3A" w:rsidRPr="00816B50" w:rsidRDefault="00E02E3A" w:rsidP="00BD335A">
      <w:pPr>
        <w:keepNext/>
        <w:spacing w:after="120"/>
        <w:jc w:val="both"/>
        <w:outlineLvl w:val="0"/>
        <w:rPr>
          <w:b/>
          <w:bCs/>
          <w:lang w:val="bg-BG"/>
        </w:rPr>
      </w:pPr>
      <w:r w:rsidRPr="00816B50">
        <w:rPr>
          <w:b/>
          <w:bCs/>
          <w:lang w:val="bg-BG"/>
        </w:rPr>
        <w:t xml:space="preserve">4. УПРАВЛЕНИЕ И РЪКОВОДСТВО </w:t>
      </w:r>
    </w:p>
    <w:p w14:paraId="6DE7D9ED" w14:textId="6FFDD96E" w:rsidR="00925C4A" w:rsidRPr="00816B50" w:rsidRDefault="00E02E3A" w:rsidP="00AD25DD">
      <w:pPr>
        <w:ind w:firstLine="708"/>
        <w:jc w:val="both"/>
        <w:outlineLvl w:val="0"/>
        <w:rPr>
          <w:bCs/>
          <w:lang w:val="bg-BG"/>
        </w:rPr>
      </w:pPr>
      <w:r w:rsidRPr="00816B50">
        <w:rPr>
          <w:bCs/>
          <w:lang w:val="bg-BG"/>
        </w:rPr>
        <w:t xml:space="preserve">Към датата на изготвяне на този доклад </w:t>
      </w:r>
      <w:r w:rsidR="000B42FF" w:rsidRPr="00816B50">
        <w:rPr>
          <w:bCs/>
          <w:lang w:val="bg-BG"/>
        </w:rPr>
        <w:t xml:space="preserve">СБР “Света Богородица” ЕООД </w:t>
      </w:r>
      <w:r w:rsidRPr="00816B50">
        <w:rPr>
          <w:bCs/>
          <w:lang w:val="bg-BG"/>
        </w:rPr>
        <w:t>се управлява от управител</w:t>
      </w:r>
      <w:r w:rsidR="000B42FF" w:rsidRPr="00816B50">
        <w:rPr>
          <w:bCs/>
          <w:lang w:val="bg-BG"/>
        </w:rPr>
        <w:t xml:space="preserve"> </w:t>
      </w:r>
      <w:r w:rsidRPr="00816B50">
        <w:rPr>
          <w:bCs/>
          <w:lang w:val="bg-BG"/>
        </w:rPr>
        <w:t>– д-р Атанас Благоев Тилев.</w:t>
      </w:r>
    </w:p>
    <w:p w14:paraId="6331F118" w14:textId="46FF243C" w:rsidR="00BA277C" w:rsidRPr="00816B50" w:rsidRDefault="00BA277C">
      <w:pPr>
        <w:rPr>
          <w:bCs/>
          <w:lang w:val="bg-BG"/>
        </w:rPr>
      </w:pPr>
      <w:r w:rsidRPr="00816B50">
        <w:rPr>
          <w:bCs/>
          <w:lang w:val="bg-BG"/>
        </w:rPr>
        <w:br w:type="page"/>
      </w:r>
    </w:p>
    <w:p w14:paraId="0DFB0601" w14:textId="3914A576" w:rsidR="00E02E3A" w:rsidRPr="00816B50" w:rsidRDefault="00E02E3A" w:rsidP="008E4056">
      <w:pPr>
        <w:pStyle w:val="a5"/>
        <w:keepNext/>
        <w:numPr>
          <w:ilvl w:val="0"/>
          <w:numId w:val="19"/>
        </w:numPr>
        <w:spacing w:after="0" w:line="240" w:lineRule="auto"/>
        <w:jc w:val="both"/>
        <w:outlineLvl w:val="0"/>
        <w:rPr>
          <w:rFonts w:ascii="Times New Roman" w:eastAsia="Times New Roman" w:hAnsi="Times New Roman" w:cs="Times New Roman"/>
          <w:b/>
          <w:bCs/>
          <w:sz w:val="24"/>
          <w:szCs w:val="24"/>
        </w:rPr>
      </w:pPr>
      <w:r w:rsidRPr="00816B50">
        <w:rPr>
          <w:rFonts w:ascii="Times New Roman" w:eastAsia="Times New Roman" w:hAnsi="Times New Roman" w:cs="Times New Roman"/>
          <w:b/>
          <w:bCs/>
          <w:sz w:val="24"/>
          <w:szCs w:val="24"/>
        </w:rPr>
        <w:lastRenderedPageBreak/>
        <w:t xml:space="preserve">ПРЕГЛЕД НА ДЕЙНОСТТА И НА СЪСТОЯНИЕТО НА </w:t>
      </w:r>
      <w:r w:rsidR="00FE3B46" w:rsidRPr="00816B50">
        <w:rPr>
          <w:rFonts w:ascii="Times New Roman" w:eastAsia="Times New Roman" w:hAnsi="Times New Roman" w:cs="Times New Roman"/>
          <w:b/>
          <w:bCs/>
          <w:sz w:val="24"/>
          <w:szCs w:val="24"/>
        </w:rPr>
        <w:t xml:space="preserve">СБР “СВЕТА БОГОРОДИЦА” ЕООД </w:t>
      </w:r>
    </w:p>
    <w:p w14:paraId="1B2AEAA5" w14:textId="77777777" w:rsidR="00AF032F" w:rsidRPr="00816B50" w:rsidRDefault="00AF032F" w:rsidP="00AF032F">
      <w:pPr>
        <w:keepNext/>
        <w:ind w:firstLine="709"/>
        <w:jc w:val="both"/>
        <w:outlineLvl w:val="0"/>
        <w:rPr>
          <w:bCs/>
          <w:lang w:val="bg-BG"/>
        </w:rPr>
      </w:pPr>
    </w:p>
    <w:p w14:paraId="74DF39B9" w14:textId="384DF7B6" w:rsidR="00E02E3A" w:rsidRPr="00816B50" w:rsidRDefault="00E02E3A" w:rsidP="00BA277C">
      <w:pPr>
        <w:pStyle w:val="a5"/>
        <w:keepNext/>
        <w:numPr>
          <w:ilvl w:val="0"/>
          <w:numId w:val="22"/>
        </w:numPr>
        <w:spacing w:before="120" w:after="120" w:line="240" w:lineRule="auto"/>
        <w:ind w:left="714" w:hanging="357"/>
        <w:jc w:val="both"/>
        <w:outlineLvl w:val="0"/>
        <w:rPr>
          <w:rFonts w:ascii="Times New Roman" w:eastAsia="Times New Roman" w:hAnsi="Times New Roman" w:cs="Times New Roman"/>
          <w:b/>
          <w:bCs/>
          <w:sz w:val="24"/>
          <w:szCs w:val="24"/>
        </w:rPr>
      </w:pPr>
      <w:r w:rsidRPr="00816B50">
        <w:rPr>
          <w:rFonts w:ascii="Times New Roman" w:eastAsia="Times New Roman" w:hAnsi="Times New Roman" w:cs="Times New Roman"/>
          <w:b/>
          <w:bCs/>
          <w:sz w:val="24"/>
          <w:szCs w:val="24"/>
        </w:rPr>
        <w:t xml:space="preserve">СТРУКТУРА И НАПРАВЛЕНИЯ НА ДЕЙНОСТТА </w:t>
      </w:r>
    </w:p>
    <w:p w14:paraId="32B66AF7" w14:textId="77777777" w:rsidR="00E02E3A" w:rsidRPr="00816B50" w:rsidRDefault="00E02E3A" w:rsidP="00AD25DD">
      <w:pPr>
        <w:ind w:firstLine="708"/>
        <w:jc w:val="both"/>
        <w:outlineLvl w:val="0"/>
        <w:rPr>
          <w:bCs/>
          <w:lang w:val="bg-BG"/>
        </w:rPr>
      </w:pPr>
      <w:r w:rsidRPr="00816B50">
        <w:rPr>
          <w:bCs/>
          <w:lang w:val="bg-BG"/>
        </w:rPr>
        <w:t>Структурата, организацията, правата и отговорностите на отделните звена са отразени подробно в Правилник за вътрешния ред. Структурата произтича от предмета и характера на дейността на лечебното заведение. Изработени са длъжностни характеристики за всяко работно място, на основание на което възникват трудово-правни взаимоотношения, изисквания за заемане на длъжността, квалификация, професионален стаж, основни функции и задължения, права, отговорности, организация и взаимоотношения.</w:t>
      </w:r>
    </w:p>
    <w:p w14:paraId="6BD03603" w14:textId="77777777" w:rsidR="008E4056" w:rsidRPr="00816B50" w:rsidRDefault="008E4056" w:rsidP="00AD25DD">
      <w:pPr>
        <w:ind w:firstLine="708"/>
        <w:jc w:val="both"/>
        <w:outlineLvl w:val="0"/>
        <w:rPr>
          <w:bCs/>
          <w:lang w:val="bg-BG"/>
        </w:rPr>
      </w:pPr>
    </w:p>
    <w:p w14:paraId="2052C4F2" w14:textId="77777777" w:rsidR="0086670E" w:rsidRPr="00816B50" w:rsidRDefault="0086670E" w:rsidP="0086670E">
      <w:pPr>
        <w:ind w:firstLine="709"/>
        <w:jc w:val="both"/>
        <w:outlineLvl w:val="0"/>
        <w:rPr>
          <w:bCs/>
          <w:lang w:val="bg-BG"/>
        </w:rPr>
      </w:pPr>
      <w:r w:rsidRPr="00816B50">
        <w:rPr>
          <w:bCs/>
          <w:lang w:val="bg-BG"/>
        </w:rPr>
        <w:t>Специализирана болница за рехабилитация “Света Богородица” ЕООД осъществява лечение и рехабилитация на редица социално значими заболявания като постравматичното стресово разстройство, паническото разстройство, обсесивно-компулсивното разстройство, тревожно депресивното разстройство, захарният диабет и усложненията му, хипертоничната болест и усложненията и, които много често водят до временна или постоянна нетрудоспособност и трайна инвалидизация на индивида.</w:t>
      </w:r>
    </w:p>
    <w:p w14:paraId="225A3189" w14:textId="77777777" w:rsidR="0086670E" w:rsidRPr="00816B50" w:rsidRDefault="0086670E" w:rsidP="0086670E">
      <w:pPr>
        <w:ind w:firstLine="709"/>
        <w:jc w:val="both"/>
        <w:outlineLvl w:val="0"/>
        <w:rPr>
          <w:bCs/>
          <w:lang w:val="bg-BG"/>
        </w:rPr>
      </w:pPr>
      <w:r w:rsidRPr="00816B50">
        <w:rPr>
          <w:bCs/>
          <w:lang w:val="bg-BG"/>
        </w:rPr>
        <w:t>Основна задача на персонала на болницата, при организиране лечението и рехабилитацията на пациентите, е безпроблемното пребиваване при висока степен на комфорт, професионализъм и създаване на максимална възможност за лечение и възстановяване.</w:t>
      </w:r>
    </w:p>
    <w:p w14:paraId="71A1C084" w14:textId="681C64A6" w:rsidR="0086670E" w:rsidRPr="00816B50" w:rsidRDefault="0086670E" w:rsidP="0086670E">
      <w:pPr>
        <w:ind w:firstLine="709"/>
        <w:jc w:val="both"/>
        <w:outlineLvl w:val="0"/>
        <w:rPr>
          <w:bCs/>
          <w:lang w:val="bg-BG"/>
        </w:rPr>
      </w:pPr>
      <w:r w:rsidRPr="00816B50">
        <w:rPr>
          <w:bCs/>
          <w:lang w:val="bg-BG"/>
        </w:rPr>
        <w:t>През отчетния период, видно от мисията на болницата, най-важната задача пред персонала бе осъществяването на своевременна, високоефективна лечебно-диагностична и рехабилитационна помощ, с цел укрепване здравето на военнослужещите и работещите в МО, както и изпълнение на национални здравно-промотивни лечебни и рехабилитационни програми за борба със социално значими заболявания, подобряване условията и бита на пациентите и облекчаване на основните и свързани с тях заболявания</w:t>
      </w:r>
      <w:r w:rsidR="00990AC3" w:rsidRPr="00816B50">
        <w:rPr>
          <w:bCs/>
          <w:lang w:val="bg-BG"/>
        </w:rPr>
        <w:t>.</w:t>
      </w:r>
    </w:p>
    <w:p w14:paraId="62BB8AED" w14:textId="77777777" w:rsidR="0086670E" w:rsidRPr="00816B50" w:rsidRDefault="0086670E" w:rsidP="0086670E">
      <w:pPr>
        <w:ind w:firstLine="709"/>
        <w:jc w:val="both"/>
        <w:outlineLvl w:val="0"/>
        <w:rPr>
          <w:bCs/>
          <w:lang w:val="bg-BG"/>
        </w:rPr>
      </w:pPr>
    </w:p>
    <w:p w14:paraId="1B3249D8" w14:textId="0CA9A6B2" w:rsidR="00E02E3A" w:rsidRPr="00816B50" w:rsidRDefault="000B42FF" w:rsidP="0086670E">
      <w:pPr>
        <w:ind w:firstLine="709"/>
        <w:jc w:val="both"/>
        <w:outlineLvl w:val="0"/>
        <w:rPr>
          <w:bCs/>
          <w:lang w:val="bg-BG"/>
        </w:rPr>
      </w:pPr>
      <w:r w:rsidRPr="00816B50">
        <w:rPr>
          <w:bCs/>
          <w:lang w:val="bg-BG"/>
        </w:rPr>
        <w:t xml:space="preserve">СБР “Света Богородица” ЕООД </w:t>
      </w:r>
      <w:r w:rsidR="00E02E3A" w:rsidRPr="00816B50">
        <w:rPr>
          <w:bCs/>
          <w:lang w:val="bg-BG"/>
        </w:rPr>
        <w:t>има сключен договор с РЗОК за лечение по следните клинични пътеки:</w:t>
      </w:r>
    </w:p>
    <w:p w14:paraId="73479B36" w14:textId="77777777" w:rsidR="00E02E3A" w:rsidRPr="00816B50" w:rsidRDefault="00E02E3A" w:rsidP="00AD25DD">
      <w:pPr>
        <w:tabs>
          <w:tab w:val="left" w:pos="1134"/>
        </w:tabs>
        <w:ind w:firstLine="851"/>
        <w:jc w:val="both"/>
        <w:outlineLvl w:val="0"/>
        <w:rPr>
          <w:bCs/>
          <w:lang w:val="bg-BG"/>
        </w:rPr>
      </w:pPr>
      <w:r w:rsidRPr="00816B50">
        <w:rPr>
          <w:bCs/>
          <w:lang w:val="bg-BG"/>
        </w:rPr>
        <w:t>•</w:t>
      </w:r>
      <w:r w:rsidRPr="00816B50">
        <w:rPr>
          <w:bCs/>
          <w:lang w:val="bg-BG"/>
        </w:rPr>
        <w:tab/>
        <w:t>Клинична пътека (КП) № 261 – Физикална терапия и рехабилитация при първични мускулни увреждания и спинална мускулна атрофия</w:t>
      </w:r>
    </w:p>
    <w:p w14:paraId="1D1A6C37" w14:textId="77777777" w:rsidR="00E02E3A" w:rsidRPr="00816B50" w:rsidRDefault="00E02E3A" w:rsidP="00AD25DD">
      <w:pPr>
        <w:tabs>
          <w:tab w:val="left" w:pos="1134"/>
        </w:tabs>
        <w:ind w:firstLine="851"/>
        <w:jc w:val="both"/>
        <w:outlineLvl w:val="0"/>
        <w:rPr>
          <w:bCs/>
          <w:lang w:val="bg-BG"/>
        </w:rPr>
      </w:pPr>
      <w:r w:rsidRPr="00816B50">
        <w:rPr>
          <w:bCs/>
          <w:lang w:val="bg-BG"/>
        </w:rPr>
        <w:t>•</w:t>
      </w:r>
      <w:r w:rsidRPr="00816B50">
        <w:rPr>
          <w:bCs/>
          <w:lang w:val="bg-BG"/>
        </w:rPr>
        <w:tab/>
        <w:t>КП № 262 – Лечение и рехабилитация на болести на централна нервна система</w:t>
      </w:r>
    </w:p>
    <w:p w14:paraId="19B64EBA" w14:textId="77777777" w:rsidR="00E02E3A" w:rsidRPr="00816B50" w:rsidRDefault="00E02E3A" w:rsidP="00AD25DD">
      <w:pPr>
        <w:tabs>
          <w:tab w:val="left" w:pos="1134"/>
        </w:tabs>
        <w:ind w:firstLine="851"/>
        <w:jc w:val="both"/>
        <w:outlineLvl w:val="0"/>
        <w:rPr>
          <w:bCs/>
          <w:lang w:val="bg-BG"/>
        </w:rPr>
      </w:pPr>
      <w:r w:rsidRPr="00816B50">
        <w:rPr>
          <w:bCs/>
          <w:lang w:val="bg-BG"/>
        </w:rPr>
        <w:t>•</w:t>
      </w:r>
      <w:r w:rsidRPr="00816B50">
        <w:rPr>
          <w:bCs/>
          <w:lang w:val="bg-BG"/>
        </w:rPr>
        <w:tab/>
        <w:t>КП № 263 – Лечение и рехабилитация при болести на периферна нервна система</w:t>
      </w:r>
    </w:p>
    <w:p w14:paraId="01F6F9C2" w14:textId="5FE62371" w:rsidR="00E02E3A" w:rsidRPr="00816B50" w:rsidRDefault="00E02E3A" w:rsidP="00AD25DD">
      <w:pPr>
        <w:tabs>
          <w:tab w:val="left" w:pos="1134"/>
        </w:tabs>
        <w:ind w:firstLine="851"/>
        <w:jc w:val="both"/>
        <w:outlineLvl w:val="0"/>
        <w:rPr>
          <w:bCs/>
          <w:lang w:val="bg-BG"/>
        </w:rPr>
      </w:pPr>
      <w:r w:rsidRPr="00816B50">
        <w:rPr>
          <w:bCs/>
          <w:lang w:val="bg-BG"/>
        </w:rPr>
        <w:t>•</w:t>
      </w:r>
      <w:r w:rsidRPr="00816B50">
        <w:rPr>
          <w:bCs/>
          <w:lang w:val="bg-BG"/>
        </w:rPr>
        <w:tab/>
        <w:t>КП № 265 – Лечение и рехабилитация при болестите на опорно-двигателния апарат</w:t>
      </w:r>
      <w:r w:rsidR="00BA277C" w:rsidRPr="00816B50">
        <w:rPr>
          <w:bCs/>
          <w:lang w:val="bg-BG"/>
        </w:rPr>
        <w:t>.</w:t>
      </w:r>
    </w:p>
    <w:p w14:paraId="3592E84A" w14:textId="77777777" w:rsidR="00BA277C" w:rsidRPr="00816B50" w:rsidRDefault="00BA277C" w:rsidP="00AD25DD">
      <w:pPr>
        <w:tabs>
          <w:tab w:val="left" w:pos="1134"/>
        </w:tabs>
        <w:ind w:firstLine="851"/>
        <w:jc w:val="both"/>
        <w:outlineLvl w:val="0"/>
        <w:rPr>
          <w:bCs/>
          <w:lang w:val="bg-BG"/>
        </w:rPr>
      </w:pPr>
    </w:p>
    <w:p w14:paraId="00B637E8" w14:textId="2A3F8C1D" w:rsidR="00A16894" w:rsidRPr="00816B50" w:rsidRDefault="00BB6897" w:rsidP="00AD25DD">
      <w:pPr>
        <w:ind w:firstLine="708"/>
        <w:jc w:val="both"/>
        <w:outlineLvl w:val="0"/>
        <w:rPr>
          <w:bCs/>
          <w:lang w:val="bg-BG"/>
        </w:rPr>
      </w:pPr>
      <w:r w:rsidRPr="00816B50">
        <w:rPr>
          <w:bCs/>
          <w:lang w:val="bg-BG"/>
        </w:rPr>
        <w:t>През отчетния период продължава да се работи по клиничните пътеки съгласно сключен Договор № 162280 от 16.10.2023 г. за оказване на болнична помощ по клинични пътеки за 2024 година с РЗОК – гр. Пловдив по НРД 2023 – 2025 г.</w:t>
      </w:r>
      <w:r w:rsidR="000C00EA" w:rsidRPr="00816B50">
        <w:rPr>
          <w:bCs/>
          <w:lang w:val="bg-BG"/>
        </w:rPr>
        <w:t xml:space="preserve"> </w:t>
      </w:r>
    </w:p>
    <w:p w14:paraId="4999D21E" w14:textId="09142A4F" w:rsidR="00E02E3A" w:rsidRPr="00816B50" w:rsidRDefault="00E02E3A" w:rsidP="00AD25DD">
      <w:pPr>
        <w:ind w:firstLine="708"/>
        <w:jc w:val="both"/>
        <w:outlineLvl w:val="0"/>
        <w:rPr>
          <w:bCs/>
          <w:lang w:val="bg-BG"/>
        </w:rPr>
      </w:pPr>
      <w:r w:rsidRPr="00816B50">
        <w:rPr>
          <w:bCs/>
          <w:lang w:val="bg-BG"/>
        </w:rPr>
        <w:t>Освен по клинични пътеки в болницата се лекуват с преференции лица, имащи права по Закона за отбраната и въоръжените сили, лица със социално значими заболявания и лица на свободен прием. СБР “Света Богородица” ЕООД непрекъснато се е доказвала като елитна болница за възстановяване здравето на военнослужещите и гражданите на Република България.</w:t>
      </w:r>
    </w:p>
    <w:p w14:paraId="2D1EAEBA" w14:textId="77777777" w:rsidR="00E02E3A" w:rsidRPr="00816B50" w:rsidRDefault="00E02E3A" w:rsidP="00AD25DD">
      <w:pPr>
        <w:ind w:firstLine="708"/>
        <w:jc w:val="both"/>
        <w:outlineLvl w:val="0"/>
        <w:rPr>
          <w:bCs/>
          <w:lang w:val="bg-BG"/>
        </w:rPr>
      </w:pPr>
      <w:r w:rsidRPr="00816B50">
        <w:rPr>
          <w:bCs/>
          <w:lang w:val="bg-BG"/>
        </w:rPr>
        <w:t>Мисията на болницата е укрепване здравето, както на военнослужещи и работещи в Министерството на отбраната, така и на гражданите на Република България.</w:t>
      </w:r>
    </w:p>
    <w:p w14:paraId="0D21E9A5" w14:textId="27422F03" w:rsidR="00E02E3A" w:rsidRPr="00816B50" w:rsidRDefault="00E02E3A" w:rsidP="00AD25DD">
      <w:pPr>
        <w:ind w:firstLine="708"/>
        <w:jc w:val="both"/>
        <w:outlineLvl w:val="0"/>
        <w:rPr>
          <w:bCs/>
          <w:lang w:val="bg-BG"/>
        </w:rPr>
      </w:pPr>
      <w:r w:rsidRPr="00816B50">
        <w:rPr>
          <w:bCs/>
          <w:lang w:val="bg-BG"/>
        </w:rPr>
        <w:t>Пред ръководството и служителите на болницата стои нелеката задача за качествено изпълнение на национални здравно-промотивни, лечебни и рехабилитационни програми за борба с редица социално-значими заболявания като стреса, заболявания на сърдечно-съдова система и диабет.</w:t>
      </w:r>
    </w:p>
    <w:p w14:paraId="414494AF" w14:textId="2FEF0A35" w:rsidR="00A16894" w:rsidRPr="00816B50" w:rsidRDefault="00A16894" w:rsidP="000837AE">
      <w:pPr>
        <w:pStyle w:val="a5"/>
        <w:keepNext/>
        <w:numPr>
          <w:ilvl w:val="0"/>
          <w:numId w:val="22"/>
        </w:numPr>
        <w:spacing w:before="120" w:after="240" w:line="240" w:lineRule="auto"/>
        <w:ind w:left="714" w:hanging="357"/>
        <w:jc w:val="both"/>
        <w:outlineLvl w:val="0"/>
        <w:rPr>
          <w:rFonts w:ascii="Times New Roman" w:eastAsia="Times New Roman" w:hAnsi="Times New Roman" w:cs="Times New Roman"/>
          <w:b/>
          <w:bCs/>
          <w:sz w:val="24"/>
          <w:szCs w:val="24"/>
        </w:rPr>
      </w:pPr>
      <w:r w:rsidRPr="00816B50">
        <w:rPr>
          <w:rFonts w:ascii="Times New Roman" w:eastAsia="Times New Roman" w:hAnsi="Times New Roman" w:cs="Times New Roman"/>
          <w:b/>
          <w:bCs/>
          <w:sz w:val="24"/>
          <w:szCs w:val="24"/>
        </w:rPr>
        <w:lastRenderedPageBreak/>
        <w:t xml:space="preserve"> ОБЕМ НА ИЗВЪРШЕНАТА ЛЕЧЕБНО</w:t>
      </w:r>
      <w:r w:rsidR="00BA277C" w:rsidRPr="00816B50">
        <w:rPr>
          <w:rFonts w:ascii="Times New Roman" w:eastAsia="Times New Roman" w:hAnsi="Times New Roman" w:cs="Times New Roman"/>
          <w:b/>
          <w:bCs/>
          <w:sz w:val="24"/>
          <w:szCs w:val="24"/>
        </w:rPr>
        <w:t>-</w:t>
      </w:r>
      <w:r w:rsidRPr="00816B50">
        <w:rPr>
          <w:rFonts w:ascii="Times New Roman" w:eastAsia="Times New Roman" w:hAnsi="Times New Roman" w:cs="Times New Roman"/>
          <w:b/>
          <w:bCs/>
          <w:sz w:val="24"/>
          <w:szCs w:val="24"/>
        </w:rPr>
        <w:t xml:space="preserve">РЕХАБИЛИТАЦИОННА И ПРОФИЛАКТИЧНА ДЕЙНОСТ </w:t>
      </w:r>
    </w:p>
    <w:p w14:paraId="10B89522" w14:textId="4F770B1D" w:rsidR="00A16894" w:rsidRPr="00816B50" w:rsidRDefault="00A16894" w:rsidP="00AD25DD">
      <w:pPr>
        <w:ind w:firstLine="708"/>
        <w:jc w:val="both"/>
        <w:outlineLvl w:val="0"/>
        <w:rPr>
          <w:bCs/>
          <w:lang w:val="bg-BG"/>
        </w:rPr>
      </w:pPr>
      <w:r w:rsidRPr="00816B50">
        <w:rPr>
          <w:bCs/>
          <w:lang w:val="bg-BG"/>
        </w:rPr>
        <w:t xml:space="preserve">Разполагайки с необходимия кадрови ресурс, леглова база, лечебна апаратура, СБР „Света Богородица” извършва сериозна лечебно-рехабилитационна дейност, както по обем, така и по постигнато качество и ефективност. </w:t>
      </w:r>
    </w:p>
    <w:p w14:paraId="569108E6" w14:textId="77777777" w:rsidR="00E53E49" w:rsidRPr="00816B50" w:rsidRDefault="00181947" w:rsidP="00BA277C">
      <w:pPr>
        <w:keepNext/>
        <w:spacing w:before="120"/>
        <w:jc w:val="center"/>
        <w:rPr>
          <w:bCs/>
          <w:i/>
          <w:iCs/>
          <w:lang w:val="bg-BG"/>
        </w:rPr>
      </w:pPr>
      <w:r w:rsidRPr="00816B50">
        <w:rPr>
          <w:b/>
          <w:bCs/>
          <w:iCs/>
          <w:lang w:val="bg-BG"/>
        </w:rPr>
        <w:t xml:space="preserve">Таблица 1: </w:t>
      </w:r>
      <w:r w:rsidR="00A16894" w:rsidRPr="00816B50">
        <w:rPr>
          <w:bCs/>
          <w:i/>
          <w:iCs/>
          <w:lang w:val="bg-BG"/>
        </w:rPr>
        <w:t>Преминали пациенти в</w:t>
      </w:r>
      <w:r w:rsidR="00A16894" w:rsidRPr="00816B50">
        <w:rPr>
          <w:i/>
          <w:lang w:val="bg-BG"/>
        </w:rPr>
        <w:t xml:space="preserve"> </w:t>
      </w:r>
      <w:r w:rsidR="00A16894" w:rsidRPr="00816B50">
        <w:rPr>
          <w:bCs/>
          <w:i/>
          <w:iCs/>
          <w:lang w:val="bg-BG"/>
        </w:rPr>
        <w:t xml:space="preserve">СБР “Света Богородица” ЕООД </w:t>
      </w:r>
    </w:p>
    <w:p w14:paraId="264BD758" w14:textId="2F7F0D60" w:rsidR="00A16894" w:rsidRPr="00816B50" w:rsidRDefault="00E53E49" w:rsidP="00BA277C">
      <w:pPr>
        <w:keepNext/>
        <w:spacing w:before="120"/>
        <w:jc w:val="center"/>
        <w:rPr>
          <w:bCs/>
          <w:i/>
          <w:iCs/>
          <w:lang w:val="bg-BG"/>
        </w:rPr>
      </w:pPr>
      <w:r w:rsidRPr="00816B50">
        <w:rPr>
          <w:bCs/>
          <w:i/>
          <w:iCs/>
          <w:lang w:val="bg-BG"/>
        </w:rPr>
        <w:t>за периода</w:t>
      </w:r>
      <w:r w:rsidR="00A16894" w:rsidRPr="00816B50">
        <w:rPr>
          <w:bCs/>
          <w:i/>
          <w:iCs/>
          <w:lang w:val="bg-BG"/>
        </w:rPr>
        <w:t xml:space="preserve"> </w:t>
      </w:r>
      <w:r w:rsidR="00E4610F" w:rsidRPr="00816B50">
        <w:rPr>
          <w:bCs/>
          <w:i/>
          <w:iCs/>
          <w:lang w:val="bg-BG"/>
        </w:rPr>
        <w:t>01.01.202</w:t>
      </w:r>
      <w:r w:rsidR="00BB6897" w:rsidRPr="00816B50">
        <w:rPr>
          <w:bCs/>
          <w:i/>
          <w:iCs/>
          <w:lang w:val="bg-BG"/>
        </w:rPr>
        <w:t>4</w:t>
      </w:r>
      <w:r w:rsidR="00E4610F" w:rsidRPr="00816B50">
        <w:rPr>
          <w:bCs/>
          <w:i/>
          <w:iCs/>
          <w:lang w:val="bg-BG"/>
        </w:rPr>
        <w:t xml:space="preserve"> </w:t>
      </w:r>
      <w:r w:rsidR="00A16894" w:rsidRPr="00816B50">
        <w:rPr>
          <w:bCs/>
          <w:i/>
          <w:iCs/>
          <w:lang w:val="bg-BG"/>
        </w:rPr>
        <w:t xml:space="preserve"> – </w:t>
      </w:r>
      <w:r w:rsidR="006A3226" w:rsidRPr="00816B50">
        <w:rPr>
          <w:bCs/>
          <w:i/>
          <w:iCs/>
          <w:lang w:val="bg-BG"/>
        </w:rPr>
        <w:t>31.03.202</w:t>
      </w:r>
      <w:r w:rsidR="00BB6897" w:rsidRPr="00816B50">
        <w:rPr>
          <w:bCs/>
          <w:i/>
          <w:iCs/>
          <w:lang w:val="bg-BG"/>
        </w:rPr>
        <w:t>4</w:t>
      </w:r>
      <w:r w:rsidR="00E4610F" w:rsidRPr="00816B50">
        <w:rPr>
          <w:bCs/>
          <w:i/>
          <w:iCs/>
          <w:lang w:val="bg-BG"/>
        </w:rPr>
        <w:t xml:space="preserve"> </w:t>
      </w:r>
      <w:r w:rsidR="00A16894" w:rsidRPr="00816B50">
        <w:rPr>
          <w:bCs/>
          <w:i/>
          <w:iCs/>
          <w:lang w:val="bg-BG"/>
        </w:rPr>
        <w:t>година</w:t>
      </w:r>
    </w:p>
    <w:p w14:paraId="32CDC94B" w14:textId="7D5CBEF7" w:rsidR="00280552" w:rsidRPr="00816B50" w:rsidRDefault="00280552" w:rsidP="00BA277C">
      <w:pPr>
        <w:keepNext/>
        <w:spacing w:before="120"/>
        <w:jc w:val="center"/>
        <w:rPr>
          <w:bCs/>
          <w:i/>
          <w:iCs/>
          <w:sz w:val="20"/>
          <w:lang w:val="bg-BG"/>
        </w:rPr>
      </w:pPr>
      <w:r w:rsidRPr="00816B50">
        <w:rPr>
          <w:bCs/>
          <w:i/>
          <w:iCs/>
          <w:sz w:val="20"/>
          <w:lang w:val="bg-BG"/>
        </w:rPr>
        <w:tab/>
      </w:r>
      <w:r w:rsidRPr="00816B50">
        <w:rPr>
          <w:bCs/>
          <w:i/>
          <w:iCs/>
          <w:sz w:val="20"/>
          <w:lang w:val="bg-BG"/>
        </w:rPr>
        <w:tab/>
      </w:r>
      <w:r w:rsidRPr="00816B50">
        <w:rPr>
          <w:bCs/>
          <w:i/>
          <w:iCs/>
          <w:sz w:val="20"/>
          <w:lang w:val="bg-BG"/>
        </w:rPr>
        <w:tab/>
      </w:r>
      <w:r w:rsidRPr="00816B50">
        <w:rPr>
          <w:bCs/>
          <w:i/>
          <w:iCs/>
          <w:sz w:val="20"/>
          <w:lang w:val="bg-BG"/>
        </w:rPr>
        <w:tab/>
      </w:r>
      <w:r w:rsidRPr="00816B50">
        <w:rPr>
          <w:bCs/>
          <w:i/>
          <w:iCs/>
          <w:sz w:val="20"/>
          <w:lang w:val="bg-BG"/>
        </w:rPr>
        <w:tab/>
      </w:r>
      <w:r w:rsidRPr="00816B50">
        <w:rPr>
          <w:bCs/>
          <w:i/>
          <w:iCs/>
          <w:sz w:val="20"/>
          <w:lang w:val="bg-BG"/>
        </w:rPr>
        <w:tab/>
      </w:r>
      <w:r w:rsidRPr="00816B50">
        <w:rPr>
          <w:bCs/>
          <w:i/>
          <w:iCs/>
          <w:sz w:val="20"/>
          <w:lang w:val="bg-BG"/>
        </w:rPr>
        <w:tab/>
      </w:r>
      <w:r w:rsidRPr="00816B50">
        <w:rPr>
          <w:bCs/>
          <w:i/>
          <w:iCs/>
          <w:sz w:val="20"/>
          <w:lang w:val="bg-BG"/>
        </w:rPr>
        <w:tab/>
      </w:r>
      <w:r w:rsidRPr="00816B50">
        <w:rPr>
          <w:bCs/>
          <w:i/>
          <w:iCs/>
          <w:sz w:val="20"/>
          <w:lang w:val="bg-BG"/>
        </w:rPr>
        <w:tab/>
      </w:r>
      <w:r w:rsidRPr="00816B50">
        <w:rPr>
          <w:bCs/>
          <w:i/>
          <w:iCs/>
          <w:sz w:val="20"/>
          <w:lang w:val="bg-BG"/>
        </w:rPr>
        <w:tab/>
      </w:r>
      <w:r w:rsidRPr="00816B50">
        <w:rPr>
          <w:bCs/>
          <w:i/>
          <w:iCs/>
          <w:sz w:val="20"/>
          <w:lang w:val="bg-BG"/>
        </w:rPr>
        <w:tab/>
        <w:t>(брой)</w:t>
      </w:r>
    </w:p>
    <w:tbl>
      <w:tblPr>
        <w:tblW w:w="9361" w:type="dxa"/>
        <w:jc w:val="center"/>
        <w:tblLook w:val="04A0" w:firstRow="1" w:lastRow="0" w:firstColumn="1" w:lastColumn="0" w:noHBand="0" w:noVBand="1"/>
      </w:tblPr>
      <w:tblGrid>
        <w:gridCol w:w="542"/>
        <w:gridCol w:w="5284"/>
        <w:gridCol w:w="1190"/>
        <w:gridCol w:w="1190"/>
        <w:gridCol w:w="1155"/>
      </w:tblGrid>
      <w:tr w:rsidR="00280552" w:rsidRPr="00816B50" w14:paraId="6C2C0BA1" w14:textId="77777777" w:rsidTr="00280552">
        <w:trPr>
          <w:trHeight w:val="340"/>
          <w:jc w:val="center"/>
        </w:trPr>
        <w:tc>
          <w:tcPr>
            <w:tcW w:w="542" w:type="dxa"/>
            <w:vMerge w:val="restart"/>
            <w:tcBorders>
              <w:top w:val="single" w:sz="8" w:space="0" w:color="FFFFFF"/>
              <w:left w:val="single" w:sz="8" w:space="0" w:color="FFFFFF"/>
              <w:bottom w:val="nil"/>
              <w:right w:val="single" w:sz="8" w:space="0" w:color="FFFFFF"/>
            </w:tcBorders>
            <w:shd w:val="clear" w:color="000000" w:fill="F79646"/>
            <w:vAlign w:val="center"/>
            <w:hideMark/>
          </w:tcPr>
          <w:p w14:paraId="029A2790" w14:textId="77777777" w:rsidR="00280552" w:rsidRPr="00816B50" w:rsidRDefault="00280552" w:rsidP="00280552">
            <w:pPr>
              <w:jc w:val="center"/>
              <w:rPr>
                <w:b/>
                <w:bCs/>
                <w:color w:val="000000"/>
                <w:sz w:val="18"/>
                <w:szCs w:val="20"/>
                <w:lang w:val="bg-BG"/>
              </w:rPr>
            </w:pPr>
            <w:r w:rsidRPr="00816B50">
              <w:rPr>
                <w:b/>
                <w:bCs/>
                <w:color w:val="000000"/>
                <w:sz w:val="18"/>
                <w:szCs w:val="20"/>
                <w:lang w:val="bg-BG"/>
              </w:rPr>
              <w:t>№</w:t>
            </w:r>
          </w:p>
        </w:tc>
        <w:tc>
          <w:tcPr>
            <w:tcW w:w="5284" w:type="dxa"/>
            <w:vMerge w:val="restart"/>
            <w:tcBorders>
              <w:top w:val="single" w:sz="8" w:space="0" w:color="FFFFFF"/>
              <w:left w:val="single" w:sz="8" w:space="0" w:color="FFFFFF"/>
              <w:bottom w:val="nil"/>
              <w:right w:val="single" w:sz="8" w:space="0" w:color="FFFFFF"/>
            </w:tcBorders>
            <w:shd w:val="clear" w:color="000000" w:fill="F79646"/>
            <w:vAlign w:val="center"/>
            <w:hideMark/>
          </w:tcPr>
          <w:p w14:paraId="6EEC7077" w14:textId="77777777" w:rsidR="00280552" w:rsidRPr="00816B50" w:rsidRDefault="00280552" w:rsidP="00280552">
            <w:pPr>
              <w:jc w:val="center"/>
              <w:rPr>
                <w:b/>
                <w:bCs/>
                <w:color w:val="000000"/>
                <w:sz w:val="18"/>
                <w:szCs w:val="20"/>
                <w:lang w:val="bg-BG"/>
              </w:rPr>
            </w:pPr>
            <w:r w:rsidRPr="00816B50">
              <w:rPr>
                <w:b/>
                <w:bCs/>
                <w:color w:val="000000"/>
                <w:sz w:val="18"/>
                <w:szCs w:val="20"/>
                <w:lang w:val="bg-BG"/>
              </w:rPr>
              <w:t>Контингент преминали пациенти</w:t>
            </w:r>
          </w:p>
        </w:tc>
        <w:tc>
          <w:tcPr>
            <w:tcW w:w="2380" w:type="dxa"/>
            <w:gridSpan w:val="2"/>
            <w:tcBorders>
              <w:top w:val="single" w:sz="8" w:space="0" w:color="FFFFFF"/>
              <w:left w:val="nil"/>
              <w:bottom w:val="single" w:sz="12" w:space="0" w:color="FFFFFF"/>
              <w:right w:val="nil"/>
            </w:tcBorders>
            <w:shd w:val="clear" w:color="000000" w:fill="F79646"/>
            <w:vAlign w:val="center"/>
            <w:hideMark/>
          </w:tcPr>
          <w:p w14:paraId="7FA36510" w14:textId="77777777" w:rsidR="00280552" w:rsidRPr="00816B50" w:rsidRDefault="00280552" w:rsidP="00280552">
            <w:pPr>
              <w:jc w:val="center"/>
              <w:rPr>
                <w:b/>
                <w:bCs/>
                <w:color w:val="000000"/>
                <w:sz w:val="18"/>
                <w:szCs w:val="20"/>
                <w:lang w:val="bg-BG"/>
              </w:rPr>
            </w:pPr>
            <w:r w:rsidRPr="00816B50">
              <w:rPr>
                <w:b/>
                <w:bCs/>
                <w:color w:val="000000"/>
                <w:sz w:val="18"/>
                <w:szCs w:val="20"/>
                <w:lang w:val="bg-BG"/>
              </w:rPr>
              <w:t>Брой преминали пациенти</w:t>
            </w:r>
          </w:p>
        </w:tc>
        <w:tc>
          <w:tcPr>
            <w:tcW w:w="1155" w:type="dxa"/>
            <w:vMerge w:val="restart"/>
            <w:tcBorders>
              <w:top w:val="single" w:sz="8" w:space="0" w:color="FFFFFF"/>
              <w:left w:val="single" w:sz="8" w:space="0" w:color="FFFFFF"/>
              <w:bottom w:val="nil"/>
              <w:right w:val="single" w:sz="8" w:space="0" w:color="FFFFFF"/>
            </w:tcBorders>
            <w:shd w:val="clear" w:color="000000" w:fill="F79646"/>
            <w:vAlign w:val="center"/>
            <w:hideMark/>
          </w:tcPr>
          <w:p w14:paraId="3A6913DE" w14:textId="77777777" w:rsidR="00280552" w:rsidRPr="00816B50" w:rsidRDefault="00280552" w:rsidP="00280552">
            <w:pPr>
              <w:jc w:val="center"/>
              <w:rPr>
                <w:b/>
                <w:bCs/>
                <w:color w:val="000000"/>
                <w:sz w:val="18"/>
                <w:szCs w:val="20"/>
                <w:lang w:val="bg-BG"/>
              </w:rPr>
            </w:pPr>
            <w:r w:rsidRPr="00816B50">
              <w:rPr>
                <w:b/>
                <w:bCs/>
                <w:color w:val="000000"/>
                <w:sz w:val="18"/>
                <w:szCs w:val="20"/>
                <w:lang w:val="bg-BG"/>
              </w:rPr>
              <w:t>Изменение</w:t>
            </w:r>
          </w:p>
        </w:tc>
      </w:tr>
      <w:tr w:rsidR="00BB6897" w:rsidRPr="00816B50" w14:paraId="6677FE65" w14:textId="77777777" w:rsidTr="00280552">
        <w:trPr>
          <w:trHeight w:val="223"/>
          <w:jc w:val="center"/>
        </w:trPr>
        <w:tc>
          <w:tcPr>
            <w:tcW w:w="542" w:type="dxa"/>
            <w:vMerge/>
            <w:tcBorders>
              <w:top w:val="single" w:sz="8" w:space="0" w:color="FFFFFF"/>
              <w:left w:val="single" w:sz="8" w:space="0" w:color="FFFFFF"/>
              <w:bottom w:val="nil"/>
              <w:right w:val="single" w:sz="8" w:space="0" w:color="FFFFFF"/>
            </w:tcBorders>
            <w:vAlign w:val="center"/>
            <w:hideMark/>
          </w:tcPr>
          <w:p w14:paraId="70C7137A" w14:textId="77777777" w:rsidR="00BB6897" w:rsidRPr="00816B50" w:rsidRDefault="00BB6897" w:rsidP="00280552">
            <w:pPr>
              <w:rPr>
                <w:b/>
                <w:bCs/>
                <w:color w:val="000000"/>
                <w:sz w:val="18"/>
                <w:szCs w:val="20"/>
                <w:lang w:val="bg-BG"/>
              </w:rPr>
            </w:pPr>
          </w:p>
        </w:tc>
        <w:tc>
          <w:tcPr>
            <w:tcW w:w="5284" w:type="dxa"/>
            <w:vMerge/>
            <w:tcBorders>
              <w:top w:val="single" w:sz="8" w:space="0" w:color="FFFFFF"/>
              <w:left w:val="single" w:sz="8" w:space="0" w:color="FFFFFF"/>
              <w:bottom w:val="nil"/>
              <w:right w:val="single" w:sz="8" w:space="0" w:color="FFFFFF"/>
            </w:tcBorders>
            <w:vAlign w:val="center"/>
            <w:hideMark/>
          </w:tcPr>
          <w:p w14:paraId="2043100E" w14:textId="77777777" w:rsidR="00BB6897" w:rsidRPr="00816B50" w:rsidRDefault="00BB6897" w:rsidP="00280552">
            <w:pPr>
              <w:rPr>
                <w:b/>
                <w:bCs/>
                <w:color w:val="000000"/>
                <w:sz w:val="18"/>
                <w:szCs w:val="20"/>
                <w:lang w:val="bg-BG"/>
              </w:rPr>
            </w:pPr>
          </w:p>
        </w:tc>
        <w:tc>
          <w:tcPr>
            <w:tcW w:w="1190" w:type="dxa"/>
            <w:tcBorders>
              <w:top w:val="nil"/>
              <w:left w:val="nil"/>
              <w:bottom w:val="nil"/>
              <w:right w:val="single" w:sz="8" w:space="0" w:color="FFFFFF"/>
            </w:tcBorders>
            <w:shd w:val="clear" w:color="000000" w:fill="FBCAA2"/>
            <w:vAlign w:val="center"/>
            <w:hideMark/>
          </w:tcPr>
          <w:p w14:paraId="47CBAFBE" w14:textId="0B48FCF5" w:rsidR="00BB6897" w:rsidRPr="00816B50" w:rsidRDefault="00BB6897" w:rsidP="00280552">
            <w:pPr>
              <w:jc w:val="center"/>
              <w:rPr>
                <w:b/>
                <w:bCs/>
                <w:color w:val="000000"/>
                <w:sz w:val="18"/>
                <w:szCs w:val="20"/>
                <w:lang w:val="bg-BG"/>
              </w:rPr>
            </w:pPr>
            <w:r w:rsidRPr="00816B50">
              <w:rPr>
                <w:b/>
                <w:bCs/>
                <w:color w:val="000000"/>
                <w:sz w:val="18"/>
                <w:szCs w:val="20"/>
                <w:lang w:val="bg-BG"/>
              </w:rPr>
              <w:t>31.3.2024</w:t>
            </w:r>
          </w:p>
        </w:tc>
        <w:tc>
          <w:tcPr>
            <w:tcW w:w="1190" w:type="dxa"/>
            <w:tcBorders>
              <w:top w:val="nil"/>
              <w:left w:val="nil"/>
              <w:bottom w:val="nil"/>
              <w:right w:val="single" w:sz="8" w:space="0" w:color="FFFFFF"/>
            </w:tcBorders>
            <w:shd w:val="clear" w:color="000000" w:fill="FBCAA2"/>
            <w:vAlign w:val="center"/>
            <w:hideMark/>
          </w:tcPr>
          <w:p w14:paraId="6C21F0E0" w14:textId="150BB424" w:rsidR="00BB6897" w:rsidRPr="00816B50" w:rsidRDefault="00BB6897" w:rsidP="00280552">
            <w:pPr>
              <w:jc w:val="center"/>
              <w:rPr>
                <w:b/>
                <w:bCs/>
                <w:color w:val="000000"/>
                <w:sz w:val="18"/>
                <w:szCs w:val="20"/>
                <w:lang w:val="bg-BG"/>
              </w:rPr>
            </w:pPr>
            <w:r w:rsidRPr="00816B50">
              <w:rPr>
                <w:b/>
                <w:bCs/>
                <w:color w:val="000000"/>
                <w:sz w:val="18"/>
                <w:szCs w:val="20"/>
                <w:lang w:val="bg-BG"/>
              </w:rPr>
              <w:t>31.3.2023</w:t>
            </w:r>
          </w:p>
        </w:tc>
        <w:tc>
          <w:tcPr>
            <w:tcW w:w="1155" w:type="dxa"/>
            <w:vMerge/>
            <w:tcBorders>
              <w:top w:val="single" w:sz="8" w:space="0" w:color="FFFFFF"/>
              <w:left w:val="single" w:sz="8" w:space="0" w:color="FFFFFF"/>
              <w:bottom w:val="nil"/>
              <w:right w:val="single" w:sz="8" w:space="0" w:color="FFFFFF"/>
            </w:tcBorders>
            <w:vAlign w:val="center"/>
            <w:hideMark/>
          </w:tcPr>
          <w:p w14:paraId="6D22ADF2" w14:textId="77777777" w:rsidR="00BB6897" w:rsidRPr="00816B50" w:rsidRDefault="00BB6897" w:rsidP="00280552">
            <w:pPr>
              <w:rPr>
                <w:b/>
                <w:bCs/>
                <w:color w:val="000000"/>
                <w:sz w:val="18"/>
                <w:szCs w:val="20"/>
                <w:lang w:val="bg-BG"/>
              </w:rPr>
            </w:pPr>
          </w:p>
        </w:tc>
      </w:tr>
      <w:tr w:rsidR="00BB6897" w:rsidRPr="00816B50" w14:paraId="76F6C3C0" w14:textId="77777777" w:rsidTr="00280552">
        <w:trPr>
          <w:trHeight w:val="234"/>
          <w:jc w:val="center"/>
        </w:trPr>
        <w:tc>
          <w:tcPr>
            <w:tcW w:w="542" w:type="dxa"/>
            <w:tcBorders>
              <w:top w:val="nil"/>
              <w:left w:val="nil"/>
              <w:bottom w:val="single" w:sz="8" w:space="0" w:color="FFFFFF"/>
              <w:right w:val="single" w:sz="8" w:space="0" w:color="FFFFFF"/>
            </w:tcBorders>
            <w:shd w:val="clear" w:color="000000" w:fill="FDE4D0"/>
            <w:vAlign w:val="center"/>
            <w:hideMark/>
          </w:tcPr>
          <w:p w14:paraId="24674EAC" w14:textId="77777777" w:rsidR="00BB6897" w:rsidRPr="00816B50" w:rsidRDefault="00BB6897" w:rsidP="00280552">
            <w:pPr>
              <w:jc w:val="center"/>
              <w:rPr>
                <w:color w:val="000000"/>
                <w:sz w:val="18"/>
                <w:szCs w:val="20"/>
                <w:lang w:val="bg-BG"/>
              </w:rPr>
            </w:pPr>
            <w:r w:rsidRPr="00816B50">
              <w:rPr>
                <w:color w:val="000000"/>
                <w:sz w:val="18"/>
                <w:szCs w:val="20"/>
                <w:lang w:val="bg-BG"/>
              </w:rPr>
              <w:t>1.</w:t>
            </w:r>
          </w:p>
        </w:tc>
        <w:tc>
          <w:tcPr>
            <w:tcW w:w="5284" w:type="dxa"/>
            <w:tcBorders>
              <w:top w:val="nil"/>
              <w:left w:val="nil"/>
              <w:bottom w:val="single" w:sz="8" w:space="0" w:color="FFFFFF"/>
              <w:right w:val="single" w:sz="8" w:space="0" w:color="FFFFFF"/>
            </w:tcBorders>
            <w:shd w:val="clear" w:color="000000" w:fill="FDE4D0"/>
            <w:vAlign w:val="center"/>
            <w:hideMark/>
          </w:tcPr>
          <w:p w14:paraId="2A41D821" w14:textId="77777777" w:rsidR="00BB6897" w:rsidRPr="00816B50" w:rsidRDefault="00BB6897" w:rsidP="00280552">
            <w:pPr>
              <w:rPr>
                <w:color w:val="000000"/>
                <w:sz w:val="18"/>
                <w:szCs w:val="20"/>
                <w:lang w:val="bg-BG"/>
              </w:rPr>
            </w:pPr>
            <w:r w:rsidRPr="00816B50">
              <w:rPr>
                <w:color w:val="000000"/>
                <w:sz w:val="18"/>
                <w:szCs w:val="20"/>
                <w:lang w:val="bg-BG"/>
              </w:rPr>
              <w:t>МО</w:t>
            </w:r>
          </w:p>
        </w:tc>
        <w:tc>
          <w:tcPr>
            <w:tcW w:w="1190" w:type="dxa"/>
            <w:tcBorders>
              <w:top w:val="nil"/>
              <w:left w:val="nil"/>
              <w:bottom w:val="single" w:sz="8" w:space="0" w:color="FFFFFF"/>
              <w:right w:val="single" w:sz="8" w:space="0" w:color="FFFFFF"/>
            </w:tcBorders>
            <w:shd w:val="clear" w:color="000000" w:fill="FDE4D0"/>
            <w:vAlign w:val="center"/>
            <w:hideMark/>
          </w:tcPr>
          <w:p w14:paraId="3B0D33F1" w14:textId="193BE406" w:rsidR="00BB6897" w:rsidRPr="00816B50" w:rsidRDefault="00BB6897" w:rsidP="00280552">
            <w:pPr>
              <w:jc w:val="right"/>
              <w:rPr>
                <w:sz w:val="18"/>
                <w:szCs w:val="20"/>
                <w:lang w:val="bg-BG"/>
              </w:rPr>
            </w:pPr>
            <w:r w:rsidRPr="00816B50">
              <w:rPr>
                <w:sz w:val="18"/>
                <w:szCs w:val="20"/>
                <w:lang w:val="bg-BG"/>
              </w:rPr>
              <w:t>81</w:t>
            </w:r>
          </w:p>
        </w:tc>
        <w:tc>
          <w:tcPr>
            <w:tcW w:w="1190" w:type="dxa"/>
            <w:tcBorders>
              <w:top w:val="nil"/>
              <w:left w:val="nil"/>
              <w:bottom w:val="single" w:sz="8" w:space="0" w:color="FFFFFF"/>
              <w:right w:val="single" w:sz="8" w:space="0" w:color="FFFFFF"/>
            </w:tcBorders>
            <w:shd w:val="clear" w:color="000000" w:fill="FDE4D0"/>
            <w:vAlign w:val="center"/>
            <w:hideMark/>
          </w:tcPr>
          <w:p w14:paraId="048E891C" w14:textId="1959FE5C" w:rsidR="00BB6897" w:rsidRPr="00816B50" w:rsidRDefault="00BB6897" w:rsidP="00280552">
            <w:pPr>
              <w:jc w:val="right"/>
              <w:rPr>
                <w:sz w:val="18"/>
                <w:szCs w:val="20"/>
                <w:lang w:val="bg-BG"/>
              </w:rPr>
            </w:pPr>
            <w:r w:rsidRPr="00816B50">
              <w:rPr>
                <w:sz w:val="18"/>
                <w:szCs w:val="20"/>
                <w:lang w:val="bg-BG"/>
              </w:rPr>
              <w:t>43</w:t>
            </w:r>
          </w:p>
        </w:tc>
        <w:tc>
          <w:tcPr>
            <w:tcW w:w="1155" w:type="dxa"/>
            <w:tcBorders>
              <w:top w:val="nil"/>
              <w:left w:val="nil"/>
              <w:bottom w:val="single" w:sz="8" w:space="0" w:color="FFFFFF"/>
              <w:right w:val="single" w:sz="8" w:space="0" w:color="FFFFFF"/>
            </w:tcBorders>
            <w:shd w:val="clear" w:color="000000" w:fill="FDE4D0"/>
            <w:vAlign w:val="center"/>
            <w:hideMark/>
          </w:tcPr>
          <w:p w14:paraId="6B2EA181" w14:textId="10202D97" w:rsidR="00BB6897" w:rsidRPr="00816B50" w:rsidRDefault="00BB6897" w:rsidP="00280552">
            <w:pPr>
              <w:jc w:val="right"/>
              <w:rPr>
                <w:b/>
                <w:bCs/>
                <w:color w:val="000000"/>
                <w:sz w:val="18"/>
                <w:szCs w:val="20"/>
                <w:lang w:val="bg-BG"/>
              </w:rPr>
            </w:pPr>
            <w:r w:rsidRPr="00816B50">
              <w:rPr>
                <w:b/>
                <w:bCs/>
                <w:color w:val="000000"/>
                <w:sz w:val="18"/>
                <w:szCs w:val="20"/>
                <w:lang w:val="bg-BG"/>
              </w:rPr>
              <w:t>38</w:t>
            </w:r>
          </w:p>
        </w:tc>
      </w:tr>
      <w:tr w:rsidR="00BB6897" w:rsidRPr="00816B50" w14:paraId="38E2260D" w14:textId="77777777" w:rsidTr="00280552">
        <w:trPr>
          <w:trHeight w:val="234"/>
          <w:jc w:val="center"/>
        </w:trPr>
        <w:tc>
          <w:tcPr>
            <w:tcW w:w="542" w:type="dxa"/>
            <w:tcBorders>
              <w:top w:val="nil"/>
              <w:left w:val="single" w:sz="12" w:space="0" w:color="FFFFFF"/>
              <w:bottom w:val="nil"/>
              <w:right w:val="single" w:sz="8" w:space="0" w:color="FFFFFF"/>
            </w:tcBorders>
            <w:shd w:val="clear" w:color="000000" w:fill="FBCAA2"/>
            <w:vAlign w:val="center"/>
            <w:hideMark/>
          </w:tcPr>
          <w:p w14:paraId="73C0A08C" w14:textId="77777777" w:rsidR="00BB6897" w:rsidRPr="00816B50" w:rsidRDefault="00BB6897" w:rsidP="00280552">
            <w:pPr>
              <w:jc w:val="center"/>
              <w:rPr>
                <w:color w:val="000000"/>
                <w:sz w:val="18"/>
                <w:szCs w:val="20"/>
                <w:lang w:val="bg-BG"/>
              </w:rPr>
            </w:pPr>
            <w:r w:rsidRPr="00816B50">
              <w:rPr>
                <w:color w:val="000000"/>
                <w:sz w:val="18"/>
                <w:szCs w:val="20"/>
                <w:lang w:val="bg-BG"/>
              </w:rPr>
              <w:t>2.</w:t>
            </w:r>
          </w:p>
        </w:tc>
        <w:tc>
          <w:tcPr>
            <w:tcW w:w="5284" w:type="dxa"/>
            <w:tcBorders>
              <w:top w:val="nil"/>
              <w:left w:val="single" w:sz="12" w:space="0" w:color="FFFFFF"/>
              <w:bottom w:val="nil"/>
              <w:right w:val="single" w:sz="8" w:space="0" w:color="FFFFFF"/>
            </w:tcBorders>
            <w:shd w:val="clear" w:color="000000" w:fill="FBCAA2"/>
            <w:vAlign w:val="center"/>
            <w:hideMark/>
          </w:tcPr>
          <w:p w14:paraId="3FDC082E" w14:textId="77777777" w:rsidR="00BB6897" w:rsidRPr="00816B50" w:rsidRDefault="00BB6897" w:rsidP="00280552">
            <w:pPr>
              <w:rPr>
                <w:color w:val="000000"/>
                <w:sz w:val="18"/>
                <w:szCs w:val="20"/>
                <w:lang w:val="bg-BG"/>
              </w:rPr>
            </w:pPr>
            <w:r w:rsidRPr="00816B50">
              <w:rPr>
                <w:color w:val="000000"/>
                <w:sz w:val="18"/>
                <w:szCs w:val="20"/>
                <w:lang w:val="bg-BG"/>
              </w:rPr>
              <w:t>Здравна каса</w:t>
            </w:r>
          </w:p>
        </w:tc>
        <w:tc>
          <w:tcPr>
            <w:tcW w:w="1190" w:type="dxa"/>
            <w:tcBorders>
              <w:top w:val="nil"/>
              <w:left w:val="nil"/>
              <w:bottom w:val="single" w:sz="8" w:space="0" w:color="FFFFFF"/>
              <w:right w:val="single" w:sz="8" w:space="0" w:color="FFFFFF"/>
            </w:tcBorders>
            <w:shd w:val="clear" w:color="000000" w:fill="FBCAA2"/>
            <w:vAlign w:val="center"/>
            <w:hideMark/>
          </w:tcPr>
          <w:p w14:paraId="7732A725" w14:textId="3C0307A0" w:rsidR="00BB6897" w:rsidRPr="00816B50" w:rsidRDefault="00BB6897" w:rsidP="00280552">
            <w:pPr>
              <w:jc w:val="right"/>
              <w:rPr>
                <w:sz w:val="18"/>
                <w:szCs w:val="20"/>
                <w:lang w:val="bg-BG"/>
              </w:rPr>
            </w:pPr>
            <w:r w:rsidRPr="00816B50">
              <w:rPr>
                <w:sz w:val="18"/>
                <w:szCs w:val="20"/>
                <w:lang w:val="bg-BG"/>
              </w:rPr>
              <w:t>831</w:t>
            </w:r>
          </w:p>
        </w:tc>
        <w:tc>
          <w:tcPr>
            <w:tcW w:w="1190" w:type="dxa"/>
            <w:tcBorders>
              <w:top w:val="nil"/>
              <w:left w:val="nil"/>
              <w:bottom w:val="single" w:sz="8" w:space="0" w:color="FFFFFF"/>
              <w:right w:val="single" w:sz="8" w:space="0" w:color="FFFFFF"/>
            </w:tcBorders>
            <w:shd w:val="clear" w:color="000000" w:fill="FBCAA2"/>
            <w:vAlign w:val="center"/>
            <w:hideMark/>
          </w:tcPr>
          <w:p w14:paraId="6D433FDC" w14:textId="005F1334" w:rsidR="00BB6897" w:rsidRPr="00816B50" w:rsidRDefault="00BB6897" w:rsidP="00280552">
            <w:pPr>
              <w:jc w:val="right"/>
              <w:rPr>
                <w:sz w:val="18"/>
                <w:szCs w:val="20"/>
                <w:lang w:val="bg-BG"/>
              </w:rPr>
            </w:pPr>
            <w:r w:rsidRPr="00816B50">
              <w:rPr>
                <w:sz w:val="18"/>
                <w:szCs w:val="20"/>
                <w:lang w:val="bg-BG"/>
              </w:rPr>
              <w:t>859</w:t>
            </w:r>
          </w:p>
        </w:tc>
        <w:tc>
          <w:tcPr>
            <w:tcW w:w="1155" w:type="dxa"/>
            <w:tcBorders>
              <w:top w:val="nil"/>
              <w:left w:val="nil"/>
              <w:bottom w:val="single" w:sz="8" w:space="0" w:color="FFFFFF"/>
              <w:right w:val="single" w:sz="8" w:space="0" w:color="FFFFFF"/>
            </w:tcBorders>
            <w:shd w:val="clear" w:color="000000" w:fill="FBCAA2"/>
            <w:vAlign w:val="center"/>
            <w:hideMark/>
          </w:tcPr>
          <w:p w14:paraId="47F5B9B5" w14:textId="3575A9F0" w:rsidR="00BB6897" w:rsidRPr="00816B50" w:rsidRDefault="00BB6897" w:rsidP="00280552">
            <w:pPr>
              <w:jc w:val="right"/>
              <w:rPr>
                <w:sz w:val="18"/>
                <w:szCs w:val="20"/>
                <w:lang w:val="bg-BG"/>
              </w:rPr>
            </w:pPr>
            <w:r w:rsidRPr="00816B50">
              <w:rPr>
                <w:sz w:val="18"/>
                <w:szCs w:val="20"/>
                <w:lang w:val="bg-BG"/>
              </w:rPr>
              <w:t>-28</w:t>
            </w:r>
          </w:p>
        </w:tc>
      </w:tr>
      <w:tr w:rsidR="00BB6897" w:rsidRPr="00816B50" w14:paraId="057F837C" w14:textId="77777777" w:rsidTr="00280552">
        <w:trPr>
          <w:trHeight w:val="234"/>
          <w:jc w:val="center"/>
        </w:trPr>
        <w:tc>
          <w:tcPr>
            <w:tcW w:w="542" w:type="dxa"/>
            <w:tcBorders>
              <w:top w:val="single" w:sz="8" w:space="0" w:color="FFFFFF"/>
              <w:left w:val="single" w:sz="12" w:space="0" w:color="FFFFFF"/>
              <w:bottom w:val="nil"/>
              <w:right w:val="single" w:sz="8" w:space="0" w:color="FFFFFF"/>
            </w:tcBorders>
            <w:shd w:val="clear" w:color="000000" w:fill="FDE4D0"/>
            <w:vAlign w:val="center"/>
            <w:hideMark/>
          </w:tcPr>
          <w:p w14:paraId="56DA9DA2" w14:textId="77777777" w:rsidR="00BB6897" w:rsidRPr="00816B50" w:rsidRDefault="00BB6897" w:rsidP="00280552">
            <w:pPr>
              <w:jc w:val="center"/>
              <w:rPr>
                <w:color w:val="000000"/>
                <w:sz w:val="18"/>
                <w:szCs w:val="20"/>
                <w:lang w:val="bg-BG"/>
              </w:rPr>
            </w:pPr>
            <w:r w:rsidRPr="00816B50">
              <w:rPr>
                <w:color w:val="000000"/>
                <w:sz w:val="18"/>
                <w:szCs w:val="20"/>
                <w:lang w:val="bg-BG"/>
              </w:rPr>
              <w:t>3.</w:t>
            </w:r>
          </w:p>
        </w:tc>
        <w:tc>
          <w:tcPr>
            <w:tcW w:w="5284" w:type="dxa"/>
            <w:tcBorders>
              <w:top w:val="single" w:sz="8" w:space="0" w:color="FFFFFF"/>
              <w:left w:val="single" w:sz="12" w:space="0" w:color="FFFFFF"/>
              <w:bottom w:val="nil"/>
              <w:right w:val="single" w:sz="8" w:space="0" w:color="FFFFFF"/>
            </w:tcBorders>
            <w:shd w:val="clear" w:color="000000" w:fill="FDE4D0"/>
            <w:vAlign w:val="center"/>
            <w:hideMark/>
          </w:tcPr>
          <w:p w14:paraId="1BDE32AF" w14:textId="77777777" w:rsidR="00BB6897" w:rsidRPr="00816B50" w:rsidRDefault="00BB6897" w:rsidP="00280552">
            <w:pPr>
              <w:rPr>
                <w:color w:val="000000"/>
                <w:sz w:val="18"/>
                <w:szCs w:val="20"/>
                <w:lang w:val="bg-BG"/>
              </w:rPr>
            </w:pPr>
            <w:r w:rsidRPr="00816B50">
              <w:rPr>
                <w:color w:val="000000"/>
                <w:sz w:val="18"/>
                <w:szCs w:val="20"/>
                <w:lang w:val="bg-BG"/>
              </w:rPr>
              <w:t>НОИ</w:t>
            </w:r>
          </w:p>
        </w:tc>
        <w:tc>
          <w:tcPr>
            <w:tcW w:w="1190" w:type="dxa"/>
            <w:tcBorders>
              <w:top w:val="nil"/>
              <w:left w:val="nil"/>
              <w:bottom w:val="single" w:sz="8" w:space="0" w:color="FFFFFF"/>
              <w:right w:val="single" w:sz="8" w:space="0" w:color="FFFFFF"/>
            </w:tcBorders>
            <w:shd w:val="clear" w:color="000000" w:fill="FDE4D0"/>
            <w:vAlign w:val="center"/>
            <w:hideMark/>
          </w:tcPr>
          <w:p w14:paraId="364B2D74" w14:textId="2383691E" w:rsidR="00BB6897" w:rsidRPr="00816B50" w:rsidRDefault="00BB6897" w:rsidP="00280552">
            <w:pPr>
              <w:jc w:val="right"/>
              <w:rPr>
                <w:sz w:val="18"/>
                <w:szCs w:val="20"/>
                <w:lang w:val="bg-BG"/>
              </w:rPr>
            </w:pPr>
            <w:r w:rsidRPr="00816B50">
              <w:rPr>
                <w:sz w:val="18"/>
                <w:szCs w:val="20"/>
                <w:lang w:val="bg-BG"/>
              </w:rPr>
              <w:t> </w:t>
            </w:r>
          </w:p>
        </w:tc>
        <w:tc>
          <w:tcPr>
            <w:tcW w:w="1190" w:type="dxa"/>
            <w:tcBorders>
              <w:top w:val="nil"/>
              <w:left w:val="nil"/>
              <w:bottom w:val="single" w:sz="8" w:space="0" w:color="FFFFFF"/>
              <w:right w:val="single" w:sz="8" w:space="0" w:color="FFFFFF"/>
            </w:tcBorders>
            <w:shd w:val="clear" w:color="000000" w:fill="FDE4D0"/>
            <w:vAlign w:val="center"/>
            <w:hideMark/>
          </w:tcPr>
          <w:p w14:paraId="7D1B98B9" w14:textId="40A3140F" w:rsidR="00BB6897" w:rsidRPr="00816B50" w:rsidRDefault="00BB6897" w:rsidP="00280552">
            <w:pPr>
              <w:jc w:val="right"/>
              <w:rPr>
                <w:sz w:val="18"/>
                <w:szCs w:val="20"/>
                <w:lang w:val="bg-BG"/>
              </w:rPr>
            </w:pPr>
            <w:r w:rsidRPr="00816B50">
              <w:rPr>
                <w:sz w:val="18"/>
                <w:szCs w:val="20"/>
                <w:lang w:val="bg-BG"/>
              </w:rPr>
              <w:t> </w:t>
            </w:r>
          </w:p>
        </w:tc>
        <w:tc>
          <w:tcPr>
            <w:tcW w:w="1155" w:type="dxa"/>
            <w:tcBorders>
              <w:top w:val="nil"/>
              <w:left w:val="nil"/>
              <w:bottom w:val="single" w:sz="8" w:space="0" w:color="FFFFFF"/>
              <w:right w:val="single" w:sz="8" w:space="0" w:color="FFFFFF"/>
            </w:tcBorders>
            <w:shd w:val="clear" w:color="000000" w:fill="FDE4D0"/>
            <w:vAlign w:val="center"/>
            <w:hideMark/>
          </w:tcPr>
          <w:p w14:paraId="26BEEC64" w14:textId="2572C4B2" w:rsidR="00BB6897" w:rsidRPr="00816B50" w:rsidRDefault="00BB6897" w:rsidP="00280552">
            <w:pPr>
              <w:jc w:val="right"/>
              <w:rPr>
                <w:b/>
                <w:bCs/>
                <w:color w:val="000000"/>
                <w:sz w:val="18"/>
                <w:szCs w:val="20"/>
                <w:lang w:val="bg-BG"/>
              </w:rPr>
            </w:pPr>
            <w:r w:rsidRPr="00816B50">
              <w:rPr>
                <w:b/>
                <w:bCs/>
                <w:color w:val="000000"/>
                <w:sz w:val="18"/>
                <w:szCs w:val="20"/>
                <w:lang w:val="bg-BG"/>
              </w:rPr>
              <w:t>0</w:t>
            </w:r>
          </w:p>
        </w:tc>
      </w:tr>
      <w:tr w:rsidR="00BB6897" w:rsidRPr="00816B50" w14:paraId="547F202C" w14:textId="77777777" w:rsidTr="00280552">
        <w:trPr>
          <w:trHeight w:val="234"/>
          <w:jc w:val="center"/>
        </w:trPr>
        <w:tc>
          <w:tcPr>
            <w:tcW w:w="542" w:type="dxa"/>
            <w:tcBorders>
              <w:top w:val="nil"/>
              <w:left w:val="nil"/>
              <w:bottom w:val="single" w:sz="8" w:space="0" w:color="FFFFFF"/>
              <w:right w:val="single" w:sz="8" w:space="0" w:color="FFFFFF"/>
            </w:tcBorders>
            <w:shd w:val="clear" w:color="000000" w:fill="FBCAA2"/>
            <w:vAlign w:val="center"/>
            <w:hideMark/>
          </w:tcPr>
          <w:p w14:paraId="07E3E6A5" w14:textId="77777777" w:rsidR="00BB6897" w:rsidRPr="00816B50" w:rsidRDefault="00BB6897" w:rsidP="00280552">
            <w:pPr>
              <w:jc w:val="center"/>
              <w:rPr>
                <w:color w:val="000000"/>
                <w:sz w:val="18"/>
                <w:szCs w:val="20"/>
                <w:lang w:val="bg-BG"/>
              </w:rPr>
            </w:pPr>
            <w:r w:rsidRPr="00816B50">
              <w:rPr>
                <w:color w:val="000000"/>
                <w:sz w:val="18"/>
                <w:szCs w:val="20"/>
                <w:lang w:val="bg-BG"/>
              </w:rPr>
              <w:t>4.</w:t>
            </w:r>
          </w:p>
        </w:tc>
        <w:tc>
          <w:tcPr>
            <w:tcW w:w="5284" w:type="dxa"/>
            <w:tcBorders>
              <w:top w:val="nil"/>
              <w:left w:val="nil"/>
              <w:bottom w:val="single" w:sz="8" w:space="0" w:color="FFFFFF"/>
              <w:right w:val="single" w:sz="8" w:space="0" w:color="FFFFFF"/>
            </w:tcBorders>
            <w:shd w:val="clear" w:color="000000" w:fill="FBCAA2"/>
            <w:vAlign w:val="center"/>
            <w:hideMark/>
          </w:tcPr>
          <w:p w14:paraId="4D13FD11" w14:textId="77777777" w:rsidR="00BB6897" w:rsidRPr="00816B50" w:rsidRDefault="00BB6897" w:rsidP="00280552">
            <w:pPr>
              <w:rPr>
                <w:color w:val="000000"/>
                <w:sz w:val="18"/>
                <w:szCs w:val="20"/>
                <w:lang w:val="bg-BG"/>
              </w:rPr>
            </w:pPr>
            <w:r w:rsidRPr="00816B50">
              <w:rPr>
                <w:color w:val="000000"/>
                <w:sz w:val="18"/>
                <w:szCs w:val="20"/>
                <w:lang w:val="bg-BG"/>
              </w:rPr>
              <w:t>Свободен прием</w:t>
            </w:r>
          </w:p>
        </w:tc>
        <w:tc>
          <w:tcPr>
            <w:tcW w:w="1190" w:type="dxa"/>
            <w:tcBorders>
              <w:top w:val="nil"/>
              <w:left w:val="nil"/>
              <w:bottom w:val="single" w:sz="8" w:space="0" w:color="FFFFFF"/>
              <w:right w:val="single" w:sz="8" w:space="0" w:color="FFFFFF"/>
            </w:tcBorders>
            <w:shd w:val="clear" w:color="000000" w:fill="FBCAA2"/>
            <w:vAlign w:val="center"/>
            <w:hideMark/>
          </w:tcPr>
          <w:p w14:paraId="12E046B3" w14:textId="3CA60DC0" w:rsidR="00BB6897" w:rsidRPr="00816B50" w:rsidRDefault="00BB6897" w:rsidP="00280552">
            <w:pPr>
              <w:jc w:val="right"/>
              <w:rPr>
                <w:sz w:val="18"/>
                <w:szCs w:val="20"/>
                <w:lang w:val="bg-BG"/>
              </w:rPr>
            </w:pPr>
            <w:r w:rsidRPr="00816B50">
              <w:rPr>
                <w:sz w:val="18"/>
                <w:szCs w:val="20"/>
                <w:lang w:val="bg-BG"/>
              </w:rPr>
              <w:t>229</w:t>
            </w:r>
          </w:p>
        </w:tc>
        <w:tc>
          <w:tcPr>
            <w:tcW w:w="1190" w:type="dxa"/>
            <w:tcBorders>
              <w:top w:val="nil"/>
              <w:left w:val="nil"/>
              <w:bottom w:val="single" w:sz="8" w:space="0" w:color="FFFFFF"/>
              <w:right w:val="single" w:sz="8" w:space="0" w:color="FFFFFF"/>
            </w:tcBorders>
            <w:shd w:val="clear" w:color="000000" w:fill="FBCAA2"/>
            <w:vAlign w:val="center"/>
            <w:hideMark/>
          </w:tcPr>
          <w:p w14:paraId="41050C7B" w14:textId="0C6B91D9" w:rsidR="00BB6897" w:rsidRPr="00816B50" w:rsidRDefault="00BB6897" w:rsidP="00280552">
            <w:pPr>
              <w:jc w:val="right"/>
              <w:rPr>
                <w:sz w:val="18"/>
                <w:szCs w:val="20"/>
                <w:lang w:val="bg-BG"/>
              </w:rPr>
            </w:pPr>
            <w:r w:rsidRPr="00816B50">
              <w:rPr>
                <w:sz w:val="18"/>
                <w:szCs w:val="20"/>
                <w:lang w:val="bg-BG"/>
              </w:rPr>
              <w:t>331</w:t>
            </w:r>
          </w:p>
        </w:tc>
        <w:tc>
          <w:tcPr>
            <w:tcW w:w="1155" w:type="dxa"/>
            <w:tcBorders>
              <w:top w:val="nil"/>
              <w:left w:val="nil"/>
              <w:bottom w:val="single" w:sz="8" w:space="0" w:color="FFFFFF"/>
              <w:right w:val="single" w:sz="8" w:space="0" w:color="FFFFFF"/>
            </w:tcBorders>
            <w:shd w:val="clear" w:color="000000" w:fill="FBCAA2"/>
            <w:vAlign w:val="center"/>
            <w:hideMark/>
          </w:tcPr>
          <w:p w14:paraId="79BCA126" w14:textId="31F69225" w:rsidR="00BB6897" w:rsidRPr="00816B50" w:rsidRDefault="00BB6897" w:rsidP="00280552">
            <w:pPr>
              <w:jc w:val="right"/>
              <w:rPr>
                <w:sz w:val="18"/>
                <w:szCs w:val="20"/>
                <w:lang w:val="bg-BG"/>
              </w:rPr>
            </w:pPr>
            <w:r w:rsidRPr="00816B50">
              <w:rPr>
                <w:sz w:val="18"/>
                <w:szCs w:val="20"/>
                <w:lang w:val="bg-BG"/>
              </w:rPr>
              <w:t>-102</w:t>
            </w:r>
          </w:p>
        </w:tc>
      </w:tr>
      <w:tr w:rsidR="00BB6897" w:rsidRPr="00816B50" w14:paraId="5CD3E3C3" w14:textId="77777777" w:rsidTr="00280552">
        <w:trPr>
          <w:trHeight w:val="319"/>
          <w:jc w:val="center"/>
        </w:trPr>
        <w:tc>
          <w:tcPr>
            <w:tcW w:w="542" w:type="dxa"/>
            <w:tcBorders>
              <w:top w:val="nil"/>
              <w:left w:val="single" w:sz="8" w:space="0" w:color="FFFFFF"/>
              <w:bottom w:val="single" w:sz="8" w:space="0" w:color="FFFFFF"/>
              <w:right w:val="nil"/>
            </w:tcBorders>
            <w:shd w:val="clear" w:color="000000" w:fill="F79646"/>
            <w:vAlign w:val="center"/>
            <w:hideMark/>
          </w:tcPr>
          <w:p w14:paraId="2C020B15" w14:textId="77777777" w:rsidR="00BB6897" w:rsidRPr="00816B50" w:rsidRDefault="00BB6897" w:rsidP="00280552">
            <w:pPr>
              <w:jc w:val="right"/>
              <w:rPr>
                <w:b/>
                <w:bCs/>
                <w:color w:val="000000"/>
                <w:sz w:val="18"/>
                <w:szCs w:val="20"/>
                <w:lang w:val="bg-BG"/>
              </w:rPr>
            </w:pPr>
            <w:r w:rsidRPr="00816B50">
              <w:rPr>
                <w:b/>
                <w:bCs/>
                <w:color w:val="000000"/>
                <w:sz w:val="18"/>
                <w:szCs w:val="20"/>
                <w:lang w:val="bg-BG"/>
              </w:rPr>
              <w:t> </w:t>
            </w:r>
          </w:p>
        </w:tc>
        <w:tc>
          <w:tcPr>
            <w:tcW w:w="5284" w:type="dxa"/>
            <w:tcBorders>
              <w:top w:val="nil"/>
              <w:left w:val="single" w:sz="8" w:space="0" w:color="FFFFFF"/>
              <w:bottom w:val="single" w:sz="8" w:space="0" w:color="FFFFFF"/>
              <w:right w:val="nil"/>
            </w:tcBorders>
            <w:shd w:val="clear" w:color="000000" w:fill="F79646"/>
            <w:vAlign w:val="center"/>
            <w:hideMark/>
          </w:tcPr>
          <w:p w14:paraId="656FE8F6" w14:textId="77777777" w:rsidR="00BB6897" w:rsidRPr="00816B50" w:rsidRDefault="00BB6897" w:rsidP="00280552">
            <w:pPr>
              <w:jc w:val="right"/>
              <w:rPr>
                <w:b/>
                <w:bCs/>
                <w:color w:val="000000"/>
                <w:sz w:val="18"/>
                <w:szCs w:val="20"/>
                <w:lang w:val="bg-BG"/>
              </w:rPr>
            </w:pPr>
            <w:r w:rsidRPr="00816B50">
              <w:rPr>
                <w:b/>
                <w:bCs/>
                <w:color w:val="000000"/>
                <w:sz w:val="18"/>
                <w:szCs w:val="20"/>
                <w:lang w:val="bg-BG"/>
              </w:rPr>
              <w:t>ВСИЧКО:</w:t>
            </w:r>
          </w:p>
        </w:tc>
        <w:tc>
          <w:tcPr>
            <w:tcW w:w="1190" w:type="dxa"/>
            <w:tcBorders>
              <w:top w:val="nil"/>
              <w:left w:val="single" w:sz="8" w:space="0" w:color="FFFFFF"/>
              <w:bottom w:val="single" w:sz="8" w:space="0" w:color="FFFFFF"/>
              <w:right w:val="nil"/>
            </w:tcBorders>
            <w:shd w:val="clear" w:color="000000" w:fill="F79646"/>
            <w:vAlign w:val="center"/>
            <w:hideMark/>
          </w:tcPr>
          <w:p w14:paraId="11491863" w14:textId="084CB0E9" w:rsidR="00BB6897" w:rsidRPr="00816B50" w:rsidRDefault="00BB6897" w:rsidP="00280552">
            <w:pPr>
              <w:jc w:val="right"/>
              <w:rPr>
                <w:b/>
                <w:bCs/>
                <w:color w:val="000000"/>
                <w:sz w:val="18"/>
                <w:szCs w:val="20"/>
                <w:lang w:val="bg-BG"/>
              </w:rPr>
            </w:pPr>
            <w:r w:rsidRPr="00816B50">
              <w:rPr>
                <w:b/>
                <w:bCs/>
                <w:color w:val="000000"/>
                <w:sz w:val="18"/>
                <w:szCs w:val="20"/>
                <w:lang w:val="bg-BG"/>
              </w:rPr>
              <w:t>1 141</w:t>
            </w:r>
          </w:p>
        </w:tc>
        <w:tc>
          <w:tcPr>
            <w:tcW w:w="1190" w:type="dxa"/>
            <w:tcBorders>
              <w:top w:val="nil"/>
              <w:left w:val="single" w:sz="8" w:space="0" w:color="FFFFFF"/>
              <w:bottom w:val="single" w:sz="8" w:space="0" w:color="FFFFFF"/>
              <w:right w:val="nil"/>
            </w:tcBorders>
            <w:shd w:val="clear" w:color="000000" w:fill="F79646"/>
            <w:vAlign w:val="center"/>
            <w:hideMark/>
          </w:tcPr>
          <w:p w14:paraId="3C393A79" w14:textId="0211693E" w:rsidR="00BB6897" w:rsidRPr="00816B50" w:rsidRDefault="00BB6897" w:rsidP="00280552">
            <w:pPr>
              <w:jc w:val="right"/>
              <w:rPr>
                <w:b/>
                <w:bCs/>
                <w:color w:val="000000"/>
                <w:sz w:val="18"/>
                <w:szCs w:val="20"/>
                <w:lang w:val="bg-BG"/>
              </w:rPr>
            </w:pPr>
            <w:r w:rsidRPr="00816B50">
              <w:rPr>
                <w:b/>
                <w:bCs/>
                <w:color w:val="000000"/>
                <w:sz w:val="18"/>
                <w:szCs w:val="20"/>
                <w:lang w:val="bg-BG"/>
              </w:rPr>
              <w:t>1 233</w:t>
            </w:r>
          </w:p>
        </w:tc>
        <w:tc>
          <w:tcPr>
            <w:tcW w:w="1155" w:type="dxa"/>
            <w:tcBorders>
              <w:top w:val="nil"/>
              <w:left w:val="single" w:sz="8" w:space="0" w:color="FFFFFF"/>
              <w:bottom w:val="single" w:sz="8" w:space="0" w:color="FFFFFF"/>
              <w:right w:val="nil"/>
            </w:tcBorders>
            <w:shd w:val="clear" w:color="000000" w:fill="F79646"/>
            <w:vAlign w:val="center"/>
            <w:hideMark/>
          </w:tcPr>
          <w:p w14:paraId="7A8509BF" w14:textId="59E29FF8" w:rsidR="00BB6897" w:rsidRPr="00816B50" w:rsidRDefault="00BB6897" w:rsidP="00280552">
            <w:pPr>
              <w:jc w:val="right"/>
              <w:rPr>
                <w:b/>
                <w:bCs/>
                <w:color w:val="000000"/>
                <w:sz w:val="18"/>
                <w:szCs w:val="20"/>
                <w:lang w:val="bg-BG"/>
              </w:rPr>
            </w:pPr>
            <w:r w:rsidRPr="00816B50">
              <w:rPr>
                <w:b/>
                <w:bCs/>
                <w:color w:val="000000"/>
                <w:sz w:val="18"/>
                <w:szCs w:val="20"/>
                <w:lang w:val="bg-BG"/>
              </w:rPr>
              <w:t>-92</w:t>
            </w:r>
          </w:p>
        </w:tc>
      </w:tr>
    </w:tbl>
    <w:p w14:paraId="55ECFA8D" w14:textId="77777777" w:rsidR="00280552" w:rsidRPr="00816B50" w:rsidRDefault="00280552" w:rsidP="00181947">
      <w:pPr>
        <w:spacing w:before="120"/>
        <w:ind w:left="1560" w:hanging="1276"/>
        <w:jc w:val="both"/>
        <w:rPr>
          <w:bCs/>
          <w:i/>
          <w:iCs/>
          <w:highlight w:val="yellow"/>
          <w:lang w:val="bg-BG"/>
        </w:rPr>
      </w:pPr>
    </w:p>
    <w:p w14:paraId="2FC14389" w14:textId="44F8D090" w:rsidR="0036129C" w:rsidRPr="00816B50" w:rsidRDefault="0036129C" w:rsidP="0036129C">
      <w:pPr>
        <w:ind w:firstLine="709"/>
        <w:jc w:val="both"/>
        <w:outlineLvl w:val="0"/>
        <w:rPr>
          <w:bCs/>
          <w:lang w:val="bg-BG"/>
        </w:rPr>
      </w:pPr>
      <w:r w:rsidRPr="00816B50">
        <w:rPr>
          <w:bCs/>
          <w:lang w:val="bg-BG"/>
        </w:rPr>
        <w:t xml:space="preserve">Графично съпоставимостта на пациентопотока спрямо </w:t>
      </w:r>
      <w:r w:rsidR="00BB6897" w:rsidRPr="00816B50">
        <w:rPr>
          <w:bCs/>
          <w:lang w:val="bg-BG"/>
        </w:rPr>
        <w:t>първо тримесечие</w:t>
      </w:r>
      <w:r w:rsidRPr="00816B50">
        <w:rPr>
          <w:bCs/>
          <w:lang w:val="bg-BG"/>
        </w:rPr>
        <w:t xml:space="preserve"> на 202</w:t>
      </w:r>
      <w:r w:rsidR="008D40F4" w:rsidRPr="00816B50">
        <w:rPr>
          <w:bCs/>
          <w:lang w:val="bg-BG"/>
        </w:rPr>
        <w:t>4</w:t>
      </w:r>
      <w:r w:rsidRPr="00816B50">
        <w:rPr>
          <w:bCs/>
          <w:lang w:val="bg-BG"/>
        </w:rPr>
        <w:t xml:space="preserve"> год. може да се изрази по следния начин:</w:t>
      </w:r>
    </w:p>
    <w:p w14:paraId="2DFDCEF1" w14:textId="77777777" w:rsidR="0036129C" w:rsidRPr="00816B50" w:rsidRDefault="0036129C" w:rsidP="0036129C">
      <w:pPr>
        <w:ind w:firstLine="709"/>
        <w:jc w:val="both"/>
        <w:outlineLvl w:val="0"/>
        <w:rPr>
          <w:bCs/>
          <w:lang w:val="bg-BG"/>
        </w:rPr>
      </w:pPr>
    </w:p>
    <w:p w14:paraId="18B6CF9D" w14:textId="4453CB00" w:rsidR="00326A6C" w:rsidRPr="00816B50" w:rsidRDefault="008D40F4" w:rsidP="00643E57">
      <w:pPr>
        <w:jc w:val="center"/>
        <w:outlineLvl w:val="0"/>
        <w:rPr>
          <w:bCs/>
          <w:lang w:val="bg-BG"/>
        </w:rPr>
      </w:pPr>
      <w:r w:rsidRPr="00816B50">
        <w:rPr>
          <w:bCs/>
          <w:noProof/>
        </w:rPr>
        <w:drawing>
          <wp:inline distT="0" distB="0" distL="0" distR="0" wp14:anchorId="40C0F4AA" wp14:editId="31C5DB54">
            <wp:extent cx="4584700" cy="2755900"/>
            <wp:effectExtent l="0" t="0" r="635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568C5C8E" w14:textId="77777777" w:rsidR="00643E57" w:rsidRPr="00816B50" w:rsidRDefault="00643E57" w:rsidP="00643E57">
      <w:pPr>
        <w:ind w:firstLine="708"/>
        <w:jc w:val="both"/>
        <w:outlineLvl w:val="0"/>
        <w:rPr>
          <w:bCs/>
          <w:lang w:val="bg-BG"/>
        </w:rPr>
      </w:pPr>
    </w:p>
    <w:p w14:paraId="720DB1C1" w14:textId="1C900B03" w:rsidR="0041539C" w:rsidRPr="00816B50" w:rsidRDefault="008D40F4" w:rsidP="0041539C">
      <w:pPr>
        <w:ind w:firstLine="708"/>
        <w:jc w:val="both"/>
        <w:outlineLvl w:val="0"/>
        <w:rPr>
          <w:bCs/>
          <w:lang w:val="bg-BG"/>
        </w:rPr>
      </w:pPr>
      <w:r w:rsidRPr="00816B50">
        <w:rPr>
          <w:bCs/>
          <w:lang w:val="bg-BG"/>
        </w:rPr>
        <w:t>На преминалите през лечебното заведение пациенти през първото тримесечие на 2024 год. са извършени над 24 375 бр. лечебно-профилактични процедури, които могат да се изразят по следния начин</w:t>
      </w:r>
      <w:r w:rsidR="0041539C" w:rsidRPr="00816B50">
        <w:rPr>
          <w:bCs/>
          <w:lang w:val="bg-BG"/>
        </w:rPr>
        <w:t>.</w:t>
      </w:r>
    </w:p>
    <w:p w14:paraId="5552B0E6" w14:textId="77777777" w:rsidR="00BA277C" w:rsidRDefault="00BA277C" w:rsidP="007D066E">
      <w:pPr>
        <w:ind w:firstLine="708"/>
        <w:jc w:val="both"/>
        <w:outlineLvl w:val="0"/>
        <w:rPr>
          <w:bCs/>
          <w:lang w:val="bg-BG"/>
        </w:rPr>
      </w:pPr>
    </w:p>
    <w:p w14:paraId="195A2E7B" w14:textId="77777777" w:rsidR="00947DE7" w:rsidRDefault="00947DE7" w:rsidP="007D066E">
      <w:pPr>
        <w:ind w:firstLine="708"/>
        <w:jc w:val="both"/>
        <w:outlineLvl w:val="0"/>
        <w:rPr>
          <w:bCs/>
          <w:lang w:val="bg-BG"/>
        </w:rPr>
      </w:pPr>
    </w:p>
    <w:p w14:paraId="33B5D9A9" w14:textId="77777777" w:rsidR="00947DE7" w:rsidRDefault="00947DE7" w:rsidP="007D066E">
      <w:pPr>
        <w:ind w:firstLine="708"/>
        <w:jc w:val="both"/>
        <w:outlineLvl w:val="0"/>
        <w:rPr>
          <w:bCs/>
          <w:lang w:val="bg-BG"/>
        </w:rPr>
      </w:pPr>
    </w:p>
    <w:p w14:paraId="626BEBFA" w14:textId="77777777" w:rsidR="00947DE7" w:rsidRDefault="00947DE7" w:rsidP="007D066E">
      <w:pPr>
        <w:ind w:firstLine="708"/>
        <w:jc w:val="both"/>
        <w:outlineLvl w:val="0"/>
        <w:rPr>
          <w:bCs/>
          <w:lang w:val="bg-BG"/>
        </w:rPr>
      </w:pPr>
    </w:p>
    <w:p w14:paraId="6148CFE0" w14:textId="77777777" w:rsidR="00947DE7" w:rsidRDefault="00947DE7" w:rsidP="007D066E">
      <w:pPr>
        <w:ind w:firstLine="708"/>
        <w:jc w:val="both"/>
        <w:outlineLvl w:val="0"/>
        <w:rPr>
          <w:bCs/>
          <w:lang w:val="bg-BG"/>
        </w:rPr>
      </w:pPr>
    </w:p>
    <w:p w14:paraId="415BC075" w14:textId="77777777" w:rsidR="00947DE7" w:rsidRDefault="00947DE7" w:rsidP="007D066E">
      <w:pPr>
        <w:ind w:firstLine="708"/>
        <w:jc w:val="both"/>
        <w:outlineLvl w:val="0"/>
        <w:rPr>
          <w:bCs/>
          <w:lang w:val="bg-BG"/>
        </w:rPr>
      </w:pPr>
    </w:p>
    <w:p w14:paraId="77F31A8C" w14:textId="77777777" w:rsidR="00947DE7" w:rsidRPr="00816B50" w:rsidRDefault="00947DE7" w:rsidP="007D066E">
      <w:pPr>
        <w:ind w:firstLine="708"/>
        <w:jc w:val="both"/>
        <w:outlineLvl w:val="0"/>
        <w:rPr>
          <w:bCs/>
          <w:lang w:val="bg-BG"/>
        </w:rPr>
      </w:pPr>
    </w:p>
    <w:p w14:paraId="4591D528" w14:textId="470C64C7" w:rsidR="00A16894" w:rsidRPr="00816B50" w:rsidRDefault="00181947" w:rsidP="001B04B3">
      <w:pPr>
        <w:keepNext/>
        <w:spacing w:before="120"/>
        <w:jc w:val="center"/>
        <w:rPr>
          <w:bCs/>
          <w:i/>
          <w:iCs/>
          <w:lang w:val="bg-BG"/>
        </w:rPr>
      </w:pPr>
      <w:r w:rsidRPr="00816B50">
        <w:rPr>
          <w:b/>
          <w:bCs/>
          <w:i/>
          <w:iCs/>
          <w:lang w:val="bg-BG"/>
        </w:rPr>
        <w:lastRenderedPageBreak/>
        <w:t>Таблица 2:</w:t>
      </w:r>
      <w:r w:rsidRPr="00816B50">
        <w:rPr>
          <w:bCs/>
          <w:i/>
          <w:iCs/>
          <w:lang w:val="bg-BG"/>
        </w:rPr>
        <w:t xml:space="preserve"> </w:t>
      </w:r>
      <w:r w:rsidR="00A16894" w:rsidRPr="00816B50">
        <w:rPr>
          <w:bCs/>
          <w:i/>
          <w:iCs/>
          <w:lang w:val="bg-BG"/>
        </w:rPr>
        <w:t xml:space="preserve">Извършени процедури за периода от </w:t>
      </w:r>
      <w:r w:rsidR="00E4610F" w:rsidRPr="00816B50">
        <w:rPr>
          <w:bCs/>
          <w:i/>
          <w:iCs/>
          <w:lang w:val="bg-BG"/>
        </w:rPr>
        <w:t>01.01.202</w:t>
      </w:r>
      <w:r w:rsidR="008D40F4" w:rsidRPr="00816B50">
        <w:rPr>
          <w:bCs/>
          <w:i/>
          <w:iCs/>
          <w:lang w:val="bg-BG"/>
        </w:rPr>
        <w:t>4</w:t>
      </w:r>
      <w:r w:rsidR="00E4610F" w:rsidRPr="00816B50">
        <w:rPr>
          <w:bCs/>
          <w:i/>
          <w:iCs/>
          <w:lang w:val="bg-BG"/>
        </w:rPr>
        <w:t xml:space="preserve"> </w:t>
      </w:r>
      <w:r w:rsidR="00A16894" w:rsidRPr="00816B50">
        <w:rPr>
          <w:bCs/>
          <w:i/>
          <w:iCs/>
          <w:lang w:val="bg-BG"/>
        </w:rPr>
        <w:t xml:space="preserve"> г. – </w:t>
      </w:r>
      <w:r w:rsidR="006A3226" w:rsidRPr="00816B50">
        <w:rPr>
          <w:bCs/>
          <w:i/>
          <w:iCs/>
          <w:lang w:val="bg-BG"/>
        </w:rPr>
        <w:t>31.03.2024</w:t>
      </w:r>
      <w:r w:rsidR="00E4610F" w:rsidRPr="00816B50">
        <w:rPr>
          <w:bCs/>
          <w:i/>
          <w:iCs/>
          <w:lang w:val="bg-BG"/>
        </w:rPr>
        <w:t xml:space="preserve"> </w:t>
      </w:r>
      <w:r w:rsidR="00A16894" w:rsidRPr="00816B50">
        <w:rPr>
          <w:bCs/>
          <w:i/>
          <w:iCs/>
          <w:lang w:val="bg-BG"/>
        </w:rPr>
        <w:t>г.</w:t>
      </w:r>
    </w:p>
    <w:p w14:paraId="6B7B6A19" w14:textId="30401E70" w:rsidR="0074337A" w:rsidRPr="00816B50" w:rsidRDefault="0074337A" w:rsidP="001B04B3">
      <w:pPr>
        <w:keepNext/>
        <w:spacing w:before="120"/>
        <w:jc w:val="center"/>
        <w:rPr>
          <w:bCs/>
          <w:i/>
          <w:iCs/>
          <w:sz w:val="20"/>
          <w:lang w:val="bg-BG"/>
        </w:rPr>
      </w:pPr>
      <w:r w:rsidRPr="00816B50">
        <w:rPr>
          <w:bCs/>
          <w:i/>
          <w:iCs/>
          <w:sz w:val="20"/>
          <w:lang w:val="bg-BG"/>
        </w:rPr>
        <w:tab/>
      </w:r>
      <w:r w:rsidRPr="00816B50">
        <w:rPr>
          <w:bCs/>
          <w:i/>
          <w:iCs/>
          <w:sz w:val="20"/>
          <w:lang w:val="bg-BG"/>
        </w:rPr>
        <w:tab/>
      </w:r>
      <w:r w:rsidRPr="00816B50">
        <w:rPr>
          <w:bCs/>
          <w:i/>
          <w:iCs/>
          <w:sz w:val="20"/>
          <w:lang w:val="bg-BG"/>
        </w:rPr>
        <w:tab/>
      </w:r>
      <w:r w:rsidRPr="00816B50">
        <w:rPr>
          <w:bCs/>
          <w:i/>
          <w:iCs/>
          <w:sz w:val="20"/>
          <w:lang w:val="bg-BG"/>
        </w:rPr>
        <w:tab/>
      </w:r>
      <w:r w:rsidRPr="00816B50">
        <w:rPr>
          <w:bCs/>
          <w:i/>
          <w:iCs/>
          <w:sz w:val="20"/>
          <w:lang w:val="bg-BG"/>
        </w:rPr>
        <w:tab/>
      </w:r>
      <w:r w:rsidRPr="00816B50">
        <w:rPr>
          <w:bCs/>
          <w:i/>
          <w:iCs/>
          <w:sz w:val="20"/>
          <w:lang w:val="bg-BG"/>
        </w:rPr>
        <w:tab/>
      </w:r>
      <w:r w:rsidRPr="00816B50">
        <w:rPr>
          <w:bCs/>
          <w:i/>
          <w:iCs/>
          <w:sz w:val="20"/>
          <w:lang w:val="bg-BG"/>
        </w:rPr>
        <w:tab/>
      </w:r>
      <w:r w:rsidRPr="00816B50">
        <w:rPr>
          <w:bCs/>
          <w:i/>
          <w:iCs/>
          <w:sz w:val="20"/>
          <w:lang w:val="bg-BG"/>
        </w:rPr>
        <w:tab/>
      </w:r>
      <w:r w:rsidRPr="00816B50">
        <w:rPr>
          <w:bCs/>
          <w:i/>
          <w:iCs/>
          <w:sz w:val="20"/>
          <w:lang w:val="bg-BG"/>
        </w:rPr>
        <w:tab/>
      </w:r>
      <w:r w:rsidRPr="00816B50">
        <w:rPr>
          <w:bCs/>
          <w:i/>
          <w:iCs/>
          <w:sz w:val="20"/>
          <w:lang w:val="bg-BG"/>
        </w:rPr>
        <w:tab/>
      </w:r>
      <w:r w:rsidRPr="00816B50">
        <w:rPr>
          <w:bCs/>
          <w:i/>
          <w:iCs/>
          <w:sz w:val="20"/>
          <w:lang w:val="bg-BG"/>
        </w:rPr>
        <w:tab/>
      </w:r>
      <w:r w:rsidRPr="00816B50">
        <w:rPr>
          <w:bCs/>
          <w:i/>
          <w:iCs/>
          <w:sz w:val="20"/>
          <w:lang w:val="bg-BG"/>
        </w:rPr>
        <w:tab/>
        <w:t>(брой)</w:t>
      </w:r>
    </w:p>
    <w:tbl>
      <w:tblPr>
        <w:tblW w:w="9515" w:type="dxa"/>
        <w:jc w:val="center"/>
        <w:tblLook w:val="04A0" w:firstRow="1" w:lastRow="0" w:firstColumn="1" w:lastColumn="0" w:noHBand="0" w:noVBand="1"/>
      </w:tblPr>
      <w:tblGrid>
        <w:gridCol w:w="453"/>
        <w:gridCol w:w="5248"/>
        <w:gridCol w:w="1284"/>
        <w:gridCol w:w="1284"/>
        <w:gridCol w:w="1246"/>
      </w:tblGrid>
      <w:tr w:rsidR="00A129DA" w:rsidRPr="00816B50" w14:paraId="12EA4516" w14:textId="77777777" w:rsidTr="008D40F4">
        <w:trPr>
          <w:trHeight w:val="486"/>
          <w:tblHeader/>
          <w:jc w:val="center"/>
        </w:trPr>
        <w:tc>
          <w:tcPr>
            <w:tcW w:w="453" w:type="dxa"/>
            <w:vMerge w:val="restart"/>
            <w:tcBorders>
              <w:top w:val="single" w:sz="8" w:space="0" w:color="FFFFFF"/>
              <w:left w:val="single" w:sz="8" w:space="0" w:color="FFFFFF"/>
              <w:bottom w:val="nil"/>
              <w:right w:val="single" w:sz="8" w:space="0" w:color="FFFFFF"/>
            </w:tcBorders>
            <w:shd w:val="clear" w:color="000000" w:fill="F79646"/>
            <w:vAlign w:val="center"/>
            <w:hideMark/>
          </w:tcPr>
          <w:p w14:paraId="339BF04B" w14:textId="77777777" w:rsidR="00A129DA" w:rsidRPr="00816B50" w:rsidRDefault="00A129DA" w:rsidP="00A129DA">
            <w:pPr>
              <w:rPr>
                <w:b/>
                <w:bCs/>
                <w:color w:val="000000"/>
                <w:sz w:val="18"/>
                <w:szCs w:val="18"/>
                <w:lang w:val="bg-BG"/>
              </w:rPr>
            </w:pPr>
            <w:r w:rsidRPr="00816B50">
              <w:rPr>
                <w:b/>
                <w:bCs/>
                <w:color w:val="000000"/>
                <w:sz w:val="18"/>
                <w:szCs w:val="18"/>
                <w:lang w:val="bg-BG"/>
              </w:rPr>
              <w:t>№</w:t>
            </w:r>
          </w:p>
        </w:tc>
        <w:tc>
          <w:tcPr>
            <w:tcW w:w="5248" w:type="dxa"/>
            <w:vMerge w:val="restart"/>
            <w:tcBorders>
              <w:top w:val="single" w:sz="8" w:space="0" w:color="FFFFFF"/>
              <w:left w:val="single" w:sz="8" w:space="0" w:color="FFFFFF"/>
              <w:bottom w:val="nil"/>
              <w:right w:val="single" w:sz="8" w:space="0" w:color="FFFFFF"/>
            </w:tcBorders>
            <w:shd w:val="clear" w:color="000000" w:fill="F79646"/>
            <w:vAlign w:val="center"/>
            <w:hideMark/>
          </w:tcPr>
          <w:p w14:paraId="005E3E19" w14:textId="77777777" w:rsidR="00A129DA" w:rsidRPr="00816B50" w:rsidRDefault="00A129DA" w:rsidP="00A129DA">
            <w:pPr>
              <w:jc w:val="center"/>
              <w:rPr>
                <w:b/>
                <w:bCs/>
                <w:color w:val="000000"/>
                <w:sz w:val="18"/>
                <w:szCs w:val="18"/>
                <w:lang w:val="bg-BG"/>
              </w:rPr>
            </w:pPr>
            <w:r w:rsidRPr="00816B50">
              <w:rPr>
                <w:b/>
                <w:bCs/>
                <w:color w:val="000000"/>
                <w:sz w:val="18"/>
                <w:szCs w:val="18"/>
                <w:lang w:val="bg-BG"/>
              </w:rPr>
              <w:t>Видове процедури</w:t>
            </w:r>
          </w:p>
        </w:tc>
        <w:tc>
          <w:tcPr>
            <w:tcW w:w="2568" w:type="dxa"/>
            <w:gridSpan w:val="2"/>
            <w:tcBorders>
              <w:top w:val="single" w:sz="8" w:space="0" w:color="FFFFFF"/>
              <w:left w:val="nil"/>
              <w:bottom w:val="single" w:sz="12" w:space="0" w:color="FFFFFF"/>
              <w:right w:val="nil"/>
            </w:tcBorders>
            <w:shd w:val="clear" w:color="000000" w:fill="F79646"/>
            <w:vAlign w:val="center"/>
            <w:hideMark/>
          </w:tcPr>
          <w:p w14:paraId="3A80F82F" w14:textId="77777777" w:rsidR="00A129DA" w:rsidRPr="00816B50" w:rsidRDefault="00A129DA" w:rsidP="00A129DA">
            <w:pPr>
              <w:jc w:val="center"/>
              <w:rPr>
                <w:b/>
                <w:bCs/>
                <w:color w:val="000000"/>
                <w:sz w:val="18"/>
                <w:szCs w:val="18"/>
                <w:lang w:val="bg-BG"/>
              </w:rPr>
            </w:pPr>
            <w:r w:rsidRPr="00816B50">
              <w:rPr>
                <w:b/>
                <w:bCs/>
                <w:color w:val="000000"/>
                <w:sz w:val="18"/>
                <w:szCs w:val="18"/>
                <w:lang w:val="bg-BG"/>
              </w:rPr>
              <w:t xml:space="preserve">Брой преминали пациенти за периода </w:t>
            </w:r>
          </w:p>
        </w:tc>
        <w:tc>
          <w:tcPr>
            <w:tcW w:w="1246" w:type="dxa"/>
            <w:vMerge w:val="restart"/>
            <w:tcBorders>
              <w:top w:val="single" w:sz="8" w:space="0" w:color="FFFFFF"/>
              <w:left w:val="single" w:sz="8" w:space="0" w:color="FFFFFF"/>
              <w:bottom w:val="nil"/>
              <w:right w:val="single" w:sz="8" w:space="0" w:color="FFFFFF"/>
            </w:tcBorders>
            <w:shd w:val="clear" w:color="000000" w:fill="F79646"/>
            <w:vAlign w:val="center"/>
            <w:hideMark/>
          </w:tcPr>
          <w:p w14:paraId="00BDF846" w14:textId="2B8EF0A4" w:rsidR="00A129DA" w:rsidRPr="00816B50" w:rsidRDefault="008D40F4" w:rsidP="00A129DA">
            <w:pPr>
              <w:jc w:val="center"/>
              <w:rPr>
                <w:b/>
                <w:bCs/>
                <w:color w:val="000000"/>
                <w:sz w:val="18"/>
                <w:szCs w:val="18"/>
                <w:lang w:val="bg-BG"/>
              </w:rPr>
            </w:pPr>
            <w:r w:rsidRPr="00816B50">
              <w:rPr>
                <w:b/>
                <w:bCs/>
                <w:color w:val="000000"/>
                <w:sz w:val="18"/>
                <w:szCs w:val="18"/>
                <w:lang w:val="bg-BG"/>
              </w:rPr>
              <w:t>Изменение</w:t>
            </w:r>
          </w:p>
        </w:tc>
      </w:tr>
      <w:tr w:rsidR="00A129DA" w:rsidRPr="00816B50" w14:paraId="566DAA57" w14:textId="77777777" w:rsidTr="008D40F4">
        <w:trPr>
          <w:trHeight w:val="269"/>
          <w:tblHeader/>
          <w:jc w:val="center"/>
        </w:trPr>
        <w:tc>
          <w:tcPr>
            <w:tcW w:w="453" w:type="dxa"/>
            <w:vMerge/>
            <w:tcBorders>
              <w:top w:val="single" w:sz="8" w:space="0" w:color="FFFFFF"/>
              <w:left w:val="single" w:sz="8" w:space="0" w:color="FFFFFF"/>
              <w:bottom w:val="nil"/>
              <w:right w:val="single" w:sz="8" w:space="0" w:color="FFFFFF"/>
            </w:tcBorders>
            <w:vAlign w:val="center"/>
            <w:hideMark/>
          </w:tcPr>
          <w:p w14:paraId="4069248D" w14:textId="77777777" w:rsidR="00A129DA" w:rsidRPr="00816B50" w:rsidRDefault="00A129DA" w:rsidP="00A129DA">
            <w:pPr>
              <w:rPr>
                <w:b/>
                <w:bCs/>
                <w:color w:val="000000"/>
                <w:sz w:val="18"/>
                <w:szCs w:val="18"/>
                <w:lang w:val="bg-BG"/>
              </w:rPr>
            </w:pPr>
          </w:p>
        </w:tc>
        <w:tc>
          <w:tcPr>
            <w:tcW w:w="5248" w:type="dxa"/>
            <w:vMerge/>
            <w:tcBorders>
              <w:top w:val="single" w:sz="8" w:space="0" w:color="FFFFFF"/>
              <w:left w:val="single" w:sz="8" w:space="0" w:color="FFFFFF"/>
              <w:bottom w:val="nil"/>
              <w:right w:val="single" w:sz="8" w:space="0" w:color="FFFFFF"/>
            </w:tcBorders>
            <w:vAlign w:val="center"/>
            <w:hideMark/>
          </w:tcPr>
          <w:p w14:paraId="1CAC061C" w14:textId="77777777" w:rsidR="00A129DA" w:rsidRPr="00816B50" w:rsidRDefault="00A129DA" w:rsidP="00A129DA">
            <w:pPr>
              <w:rPr>
                <w:b/>
                <w:bCs/>
                <w:color w:val="000000"/>
                <w:sz w:val="18"/>
                <w:szCs w:val="18"/>
                <w:lang w:val="bg-BG"/>
              </w:rPr>
            </w:pPr>
          </w:p>
        </w:tc>
        <w:tc>
          <w:tcPr>
            <w:tcW w:w="1284" w:type="dxa"/>
            <w:tcBorders>
              <w:top w:val="nil"/>
              <w:left w:val="nil"/>
              <w:bottom w:val="nil"/>
              <w:right w:val="single" w:sz="8" w:space="0" w:color="FFFFFF"/>
            </w:tcBorders>
            <w:shd w:val="clear" w:color="000000" w:fill="FBCAA2"/>
            <w:vAlign w:val="center"/>
            <w:hideMark/>
          </w:tcPr>
          <w:p w14:paraId="0E7329FB" w14:textId="4E0538D7" w:rsidR="00A129DA" w:rsidRPr="00816B50" w:rsidRDefault="006A3226" w:rsidP="00A129DA">
            <w:pPr>
              <w:jc w:val="center"/>
              <w:rPr>
                <w:b/>
                <w:bCs/>
                <w:color w:val="000000"/>
                <w:sz w:val="18"/>
                <w:szCs w:val="18"/>
                <w:lang w:val="bg-BG"/>
              </w:rPr>
            </w:pPr>
            <w:r w:rsidRPr="00816B50">
              <w:rPr>
                <w:b/>
                <w:bCs/>
                <w:color w:val="000000"/>
                <w:sz w:val="18"/>
                <w:szCs w:val="18"/>
                <w:lang w:val="bg-BG"/>
              </w:rPr>
              <w:t>31.03.2024</w:t>
            </w:r>
          </w:p>
        </w:tc>
        <w:tc>
          <w:tcPr>
            <w:tcW w:w="1284" w:type="dxa"/>
            <w:tcBorders>
              <w:top w:val="nil"/>
              <w:left w:val="nil"/>
              <w:bottom w:val="nil"/>
              <w:right w:val="single" w:sz="8" w:space="0" w:color="FFFFFF"/>
            </w:tcBorders>
            <w:shd w:val="clear" w:color="000000" w:fill="FBCAA2"/>
            <w:vAlign w:val="center"/>
            <w:hideMark/>
          </w:tcPr>
          <w:p w14:paraId="731E326F" w14:textId="7AD3B423" w:rsidR="00A129DA" w:rsidRPr="00816B50" w:rsidRDefault="008D40F4" w:rsidP="00A129DA">
            <w:pPr>
              <w:jc w:val="center"/>
              <w:rPr>
                <w:b/>
                <w:bCs/>
                <w:color w:val="000000"/>
                <w:sz w:val="18"/>
                <w:szCs w:val="18"/>
                <w:lang w:val="bg-BG"/>
              </w:rPr>
            </w:pPr>
            <w:r w:rsidRPr="00816B50">
              <w:rPr>
                <w:b/>
                <w:bCs/>
                <w:color w:val="000000"/>
                <w:sz w:val="18"/>
                <w:szCs w:val="18"/>
                <w:lang w:val="bg-BG"/>
              </w:rPr>
              <w:t>31.03</w:t>
            </w:r>
            <w:r w:rsidR="00A129DA" w:rsidRPr="00816B50">
              <w:rPr>
                <w:b/>
                <w:bCs/>
                <w:color w:val="000000"/>
                <w:sz w:val="18"/>
                <w:szCs w:val="18"/>
                <w:lang w:val="bg-BG"/>
              </w:rPr>
              <w:t>.2022</w:t>
            </w:r>
          </w:p>
        </w:tc>
        <w:tc>
          <w:tcPr>
            <w:tcW w:w="1246" w:type="dxa"/>
            <w:vMerge/>
            <w:tcBorders>
              <w:top w:val="single" w:sz="8" w:space="0" w:color="FFFFFF"/>
              <w:left w:val="single" w:sz="8" w:space="0" w:color="FFFFFF"/>
              <w:bottom w:val="nil"/>
              <w:right w:val="single" w:sz="8" w:space="0" w:color="FFFFFF"/>
            </w:tcBorders>
            <w:vAlign w:val="center"/>
            <w:hideMark/>
          </w:tcPr>
          <w:p w14:paraId="6881CBA0" w14:textId="77777777" w:rsidR="00A129DA" w:rsidRPr="00816B50" w:rsidRDefault="00A129DA" w:rsidP="00A129DA">
            <w:pPr>
              <w:rPr>
                <w:b/>
                <w:bCs/>
                <w:color w:val="000000"/>
                <w:sz w:val="18"/>
                <w:szCs w:val="18"/>
                <w:lang w:val="bg-BG"/>
              </w:rPr>
            </w:pPr>
          </w:p>
        </w:tc>
      </w:tr>
      <w:tr w:rsidR="008D40F4" w:rsidRPr="00816B50" w14:paraId="538C428E" w14:textId="77777777" w:rsidTr="008D40F4">
        <w:trPr>
          <w:trHeight w:val="269"/>
          <w:jc w:val="center"/>
        </w:trPr>
        <w:tc>
          <w:tcPr>
            <w:tcW w:w="453" w:type="dxa"/>
            <w:tcBorders>
              <w:top w:val="nil"/>
              <w:left w:val="nil"/>
              <w:bottom w:val="single" w:sz="8" w:space="0" w:color="FFFFFF"/>
              <w:right w:val="single" w:sz="8" w:space="0" w:color="FFFFFF"/>
            </w:tcBorders>
            <w:shd w:val="clear" w:color="000000" w:fill="FDE4D0"/>
            <w:vAlign w:val="center"/>
            <w:hideMark/>
          </w:tcPr>
          <w:p w14:paraId="482CB70D" w14:textId="77777777" w:rsidR="008D40F4" w:rsidRPr="00816B50" w:rsidRDefault="008D40F4" w:rsidP="00A129DA">
            <w:pPr>
              <w:jc w:val="center"/>
              <w:rPr>
                <w:color w:val="000000"/>
                <w:sz w:val="18"/>
                <w:szCs w:val="18"/>
                <w:lang w:val="bg-BG"/>
              </w:rPr>
            </w:pPr>
            <w:r w:rsidRPr="00816B50">
              <w:rPr>
                <w:color w:val="000000"/>
                <w:sz w:val="18"/>
                <w:szCs w:val="18"/>
                <w:lang w:val="bg-BG"/>
              </w:rPr>
              <w:t>1</w:t>
            </w:r>
          </w:p>
        </w:tc>
        <w:tc>
          <w:tcPr>
            <w:tcW w:w="5248" w:type="dxa"/>
            <w:tcBorders>
              <w:top w:val="nil"/>
              <w:left w:val="nil"/>
              <w:bottom w:val="single" w:sz="8" w:space="0" w:color="FFFFFF"/>
              <w:right w:val="single" w:sz="8" w:space="0" w:color="FFFFFF"/>
            </w:tcBorders>
            <w:shd w:val="clear" w:color="000000" w:fill="FDE4D0"/>
            <w:vAlign w:val="center"/>
            <w:hideMark/>
          </w:tcPr>
          <w:p w14:paraId="767759B1" w14:textId="77777777" w:rsidR="008D40F4" w:rsidRPr="00816B50" w:rsidRDefault="008D40F4" w:rsidP="00A129DA">
            <w:pPr>
              <w:rPr>
                <w:color w:val="000000"/>
                <w:sz w:val="18"/>
                <w:szCs w:val="18"/>
                <w:lang w:val="bg-BG"/>
              </w:rPr>
            </w:pPr>
            <w:r w:rsidRPr="00816B50">
              <w:rPr>
                <w:color w:val="000000"/>
                <w:sz w:val="18"/>
                <w:szCs w:val="18"/>
                <w:lang w:val="bg-BG"/>
              </w:rPr>
              <w:t>Физиотерапевтични процедури</w:t>
            </w:r>
          </w:p>
        </w:tc>
        <w:tc>
          <w:tcPr>
            <w:tcW w:w="1284" w:type="dxa"/>
            <w:tcBorders>
              <w:top w:val="nil"/>
              <w:left w:val="nil"/>
              <w:bottom w:val="single" w:sz="8" w:space="0" w:color="FFFFFF"/>
              <w:right w:val="single" w:sz="8" w:space="0" w:color="FFFFFF"/>
            </w:tcBorders>
            <w:shd w:val="clear" w:color="000000" w:fill="FDE4D0"/>
            <w:vAlign w:val="center"/>
            <w:hideMark/>
          </w:tcPr>
          <w:p w14:paraId="5BB8D1B0" w14:textId="21DED6D6" w:rsidR="008D40F4" w:rsidRPr="00816B50" w:rsidRDefault="008D40F4" w:rsidP="008D40F4">
            <w:pPr>
              <w:jc w:val="right"/>
              <w:rPr>
                <w:sz w:val="18"/>
                <w:szCs w:val="18"/>
                <w:lang w:val="bg-BG"/>
              </w:rPr>
            </w:pPr>
            <w:r w:rsidRPr="00816B50">
              <w:rPr>
                <w:sz w:val="18"/>
                <w:lang w:val="bg-BG"/>
              </w:rPr>
              <w:t>11 871</w:t>
            </w:r>
          </w:p>
        </w:tc>
        <w:tc>
          <w:tcPr>
            <w:tcW w:w="1284" w:type="dxa"/>
            <w:tcBorders>
              <w:top w:val="nil"/>
              <w:left w:val="nil"/>
              <w:bottom w:val="single" w:sz="8" w:space="0" w:color="FFFFFF"/>
              <w:right w:val="single" w:sz="8" w:space="0" w:color="FFFFFF"/>
            </w:tcBorders>
            <w:shd w:val="clear" w:color="000000" w:fill="FDE4D0"/>
            <w:vAlign w:val="center"/>
            <w:hideMark/>
          </w:tcPr>
          <w:p w14:paraId="5C51267A" w14:textId="68568CD0" w:rsidR="008D40F4" w:rsidRPr="00816B50" w:rsidRDefault="008D40F4" w:rsidP="008D40F4">
            <w:pPr>
              <w:jc w:val="right"/>
              <w:rPr>
                <w:sz w:val="18"/>
                <w:szCs w:val="18"/>
                <w:lang w:val="bg-BG"/>
              </w:rPr>
            </w:pPr>
            <w:r w:rsidRPr="00816B50">
              <w:rPr>
                <w:sz w:val="18"/>
                <w:lang w:val="bg-BG"/>
              </w:rPr>
              <w:t>11 991</w:t>
            </w:r>
          </w:p>
        </w:tc>
        <w:tc>
          <w:tcPr>
            <w:tcW w:w="1246" w:type="dxa"/>
            <w:tcBorders>
              <w:top w:val="nil"/>
              <w:left w:val="nil"/>
              <w:bottom w:val="single" w:sz="8" w:space="0" w:color="FFFFFF"/>
              <w:right w:val="single" w:sz="8" w:space="0" w:color="FFFFFF"/>
            </w:tcBorders>
            <w:shd w:val="clear" w:color="000000" w:fill="FDE4D0"/>
            <w:vAlign w:val="center"/>
            <w:hideMark/>
          </w:tcPr>
          <w:p w14:paraId="303DF27C" w14:textId="498C6E0E" w:rsidR="008D40F4" w:rsidRPr="00816B50" w:rsidRDefault="008D40F4" w:rsidP="008D40F4">
            <w:pPr>
              <w:jc w:val="right"/>
              <w:rPr>
                <w:b/>
                <w:bCs/>
                <w:color w:val="000000"/>
                <w:sz w:val="18"/>
                <w:szCs w:val="18"/>
                <w:lang w:val="bg-BG"/>
              </w:rPr>
            </w:pPr>
            <w:r w:rsidRPr="00816B50">
              <w:rPr>
                <w:sz w:val="18"/>
                <w:lang w:val="bg-BG"/>
              </w:rPr>
              <w:t>-120</w:t>
            </w:r>
          </w:p>
        </w:tc>
      </w:tr>
      <w:tr w:rsidR="008D40F4" w:rsidRPr="00816B50" w14:paraId="28877863" w14:textId="77777777" w:rsidTr="008D40F4">
        <w:trPr>
          <w:trHeight w:val="269"/>
          <w:jc w:val="center"/>
        </w:trPr>
        <w:tc>
          <w:tcPr>
            <w:tcW w:w="453" w:type="dxa"/>
            <w:tcBorders>
              <w:top w:val="nil"/>
              <w:left w:val="single" w:sz="12" w:space="0" w:color="FFFFFF"/>
              <w:bottom w:val="nil"/>
              <w:right w:val="single" w:sz="8" w:space="0" w:color="FFFFFF"/>
            </w:tcBorders>
            <w:shd w:val="clear" w:color="000000" w:fill="FBCAA2"/>
            <w:vAlign w:val="center"/>
            <w:hideMark/>
          </w:tcPr>
          <w:p w14:paraId="46E234AD" w14:textId="77777777" w:rsidR="008D40F4" w:rsidRPr="00816B50" w:rsidRDefault="008D40F4" w:rsidP="00A129DA">
            <w:pPr>
              <w:jc w:val="center"/>
              <w:rPr>
                <w:color w:val="000000"/>
                <w:sz w:val="18"/>
                <w:szCs w:val="18"/>
                <w:lang w:val="bg-BG"/>
              </w:rPr>
            </w:pPr>
            <w:r w:rsidRPr="00816B50">
              <w:rPr>
                <w:color w:val="000000"/>
                <w:sz w:val="18"/>
                <w:szCs w:val="18"/>
                <w:lang w:val="bg-BG"/>
              </w:rPr>
              <w:t>2</w:t>
            </w:r>
          </w:p>
        </w:tc>
        <w:tc>
          <w:tcPr>
            <w:tcW w:w="5248" w:type="dxa"/>
            <w:tcBorders>
              <w:top w:val="nil"/>
              <w:left w:val="single" w:sz="12" w:space="0" w:color="FFFFFF"/>
              <w:bottom w:val="nil"/>
              <w:right w:val="single" w:sz="8" w:space="0" w:color="FFFFFF"/>
            </w:tcBorders>
            <w:shd w:val="clear" w:color="000000" w:fill="FBCAA2"/>
            <w:vAlign w:val="center"/>
            <w:hideMark/>
          </w:tcPr>
          <w:p w14:paraId="6F0BAAAF" w14:textId="77777777" w:rsidR="008D40F4" w:rsidRPr="00816B50" w:rsidRDefault="008D40F4" w:rsidP="00A129DA">
            <w:pPr>
              <w:rPr>
                <w:color w:val="000000"/>
                <w:sz w:val="18"/>
                <w:szCs w:val="18"/>
                <w:lang w:val="bg-BG"/>
              </w:rPr>
            </w:pPr>
            <w:r w:rsidRPr="00816B50">
              <w:rPr>
                <w:color w:val="000000"/>
                <w:sz w:val="18"/>
                <w:szCs w:val="18"/>
                <w:lang w:val="bg-BG"/>
              </w:rPr>
              <w:t>Балнеолечение и подводно-струеви масаж</w:t>
            </w:r>
          </w:p>
        </w:tc>
        <w:tc>
          <w:tcPr>
            <w:tcW w:w="1284" w:type="dxa"/>
            <w:tcBorders>
              <w:top w:val="nil"/>
              <w:left w:val="nil"/>
              <w:bottom w:val="single" w:sz="8" w:space="0" w:color="FFFFFF"/>
              <w:right w:val="single" w:sz="8" w:space="0" w:color="FFFFFF"/>
            </w:tcBorders>
            <w:shd w:val="clear" w:color="000000" w:fill="FBCAA2"/>
            <w:vAlign w:val="center"/>
            <w:hideMark/>
          </w:tcPr>
          <w:p w14:paraId="2D9FF39C" w14:textId="2419F3C2" w:rsidR="008D40F4" w:rsidRPr="00816B50" w:rsidRDefault="008D40F4" w:rsidP="008D40F4">
            <w:pPr>
              <w:jc w:val="right"/>
              <w:rPr>
                <w:sz w:val="18"/>
                <w:szCs w:val="18"/>
                <w:lang w:val="bg-BG"/>
              </w:rPr>
            </w:pPr>
            <w:r w:rsidRPr="00816B50">
              <w:rPr>
                <w:sz w:val="18"/>
                <w:lang w:val="bg-BG"/>
              </w:rPr>
              <w:t>6 072</w:t>
            </w:r>
          </w:p>
        </w:tc>
        <w:tc>
          <w:tcPr>
            <w:tcW w:w="1284" w:type="dxa"/>
            <w:tcBorders>
              <w:top w:val="nil"/>
              <w:left w:val="nil"/>
              <w:bottom w:val="single" w:sz="8" w:space="0" w:color="FFFFFF"/>
              <w:right w:val="single" w:sz="8" w:space="0" w:color="FFFFFF"/>
            </w:tcBorders>
            <w:shd w:val="clear" w:color="000000" w:fill="FBCAA2"/>
            <w:vAlign w:val="center"/>
            <w:hideMark/>
          </w:tcPr>
          <w:p w14:paraId="6C51810F" w14:textId="7BD2ADC1" w:rsidR="008D40F4" w:rsidRPr="00816B50" w:rsidRDefault="008D40F4" w:rsidP="008D40F4">
            <w:pPr>
              <w:jc w:val="right"/>
              <w:rPr>
                <w:sz w:val="18"/>
                <w:szCs w:val="18"/>
                <w:lang w:val="bg-BG"/>
              </w:rPr>
            </w:pPr>
            <w:r w:rsidRPr="00816B50">
              <w:rPr>
                <w:sz w:val="18"/>
                <w:lang w:val="bg-BG"/>
              </w:rPr>
              <w:t>7 064</w:t>
            </w:r>
          </w:p>
        </w:tc>
        <w:tc>
          <w:tcPr>
            <w:tcW w:w="1246" w:type="dxa"/>
            <w:tcBorders>
              <w:top w:val="nil"/>
              <w:left w:val="nil"/>
              <w:bottom w:val="single" w:sz="8" w:space="0" w:color="FFFFFF"/>
              <w:right w:val="single" w:sz="8" w:space="0" w:color="FFFFFF"/>
            </w:tcBorders>
            <w:shd w:val="clear" w:color="000000" w:fill="FDE4D0"/>
            <w:vAlign w:val="center"/>
            <w:hideMark/>
          </w:tcPr>
          <w:p w14:paraId="0DD1110B" w14:textId="08DD3666" w:rsidR="008D40F4" w:rsidRPr="00816B50" w:rsidRDefault="008D40F4" w:rsidP="008D40F4">
            <w:pPr>
              <w:jc w:val="right"/>
              <w:rPr>
                <w:b/>
                <w:bCs/>
                <w:color w:val="000000"/>
                <w:sz w:val="18"/>
                <w:szCs w:val="18"/>
                <w:lang w:val="bg-BG"/>
              </w:rPr>
            </w:pPr>
            <w:r w:rsidRPr="00816B50">
              <w:rPr>
                <w:sz w:val="18"/>
                <w:lang w:val="bg-BG"/>
              </w:rPr>
              <w:t>-992</w:t>
            </w:r>
          </w:p>
        </w:tc>
      </w:tr>
      <w:tr w:rsidR="008D40F4" w:rsidRPr="00816B50" w14:paraId="1584171F" w14:textId="77777777" w:rsidTr="008D40F4">
        <w:trPr>
          <w:trHeight w:val="281"/>
          <w:jc w:val="center"/>
        </w:trPr>
        <w:tc>
          <w:tcPr>
            <w:tcW w:w="453" w:type="dxa"/>
            <w:tcBorders>
              <w:top w:val="single" w:sz="8" w:space="0" w:color="FFFFFF"/>
              <w:left w:val="single" w:sz="12" w:space="0" w:color="FFFFFF"/>
              <w:bottom w:val="nil"/>
              <w:right w:val="single" w:sz="8" w:space="0" w:color="FFFFFF"/>
            </w:tcBorders>
            <w:shd w:val="clear" w:color="000000" w:fill="FDE4D0"/>
            <w:vAlign w:val="center"/>
            <w:hideMark/>
          </w:tcPr>
          <w:p w14:paraId="702239F1" w14:textId="77777777" w:rsidR="008D40F4" w:rsidRPr="00816B50" w:rsidRDefault="008D40F4" w:rsidP="00A129DA">
            <w:pPr>
              <w:jc w:val="center"/>
              <w:rPr>
                <w:color w:val="000000"/>
                <w:sz w:val="18"/>
                <w:szCs w:val="18"/>
                <w:lang w:val="bg-BG"/>
              </w:rPr>
            </w:pPr>
            <w:r w:rsidRPr="00816B50">
              <w:rPr>
                <w:color w:val="000000"/>
                <w:sz w:val="18"/>
                <w:szCs w:val="18"/>
                <w:lang w:val="bg-BG"/>
              </w:rPr>
              <w:t>3</w:t>
            </w:r>
          </w:p>
        </w:tc>
        <w:tc>
          <w:tcPr>
            <w:tcW w:w="5248" w:type="dxa"/>
            <w:tcBorders>
              <w:top w:val="single" w:sz="8" w:space="0" w:color="FFFFFF"/>
              <w:left w:val="single" w:sz="12" w:space="0" w:color="FFFFFF"/>
              <w:bottom w:val="nil"/>
              <w:right w:val="single" w:sz="8" w:space="0" w:color="FFFFFF"/>
            </w:tcBorders>
            <w:shd w:val="clear" w:color="000000" w:fill="FDE4D0"/>
            <w:vAlign w:val="center"/>
            <w:hideMark/>
          </w:tcPr>
          <w:p w14:paraId="6C15B36E" w14:textId="77777777" w:rsidR="008D40F4" w:rsidRPr="00816B50" w:rsidRDefault="008D40F4" w:rsidP="00A129DA">
            <w:pPr>
              <w:rPr>
                <w:color w:val="000000"/>
                <w:sz w:val="18"/>
                <w:szCs w:val="18"/>
                <w:lang w:val="bg-BG"/>
              </w:rPr>
            </w:pPr>
            <w:r w:rsidRPr="00816B50">
              <w:rPr>
                <w:color w:val="000000"/>
                <w:sz w:val="18"/>
                <w:szCs w:val="18"/>
                <w:lang w:val="bg-BG"/>
              </w:rPr>
              <w:t>Кинезитерапия – ЛФК, масаж – сух</w:t>
            </w:r>
          </w:p>
        </w:tc>
        <w:tc>
          <w:tcPr>
            <w:tcW w:w="1284" w:type="dxa"/>
            <w:tcBorders>
              <w:top w:val="nil"/>
              <w:left w:val="nil"/>
              <w:bottom w:val="single" w:sz="8" w:space="0" w:color="FFFFFF"/>
              <w:right w:val="single" w:sz="8" w:space="0" w:color="FFFFFF"/>
            </w:tcBorders>
            <w:shd w:val="clear" w:color="000000" w:fill="FDE4D0"/>
            <w:vAlign w:val="center"/>
            <w:hideMark/>
          </w:tcPr>
          <w:p w14:paraId="17917DEC" w14:textId="2CA000D0" w:rsidR="008D40F4" w:rsidRPr="00816B50" w:rsidRDefault="008D40F4" w:rsidP="008D40F4">
            <w:pPr>
              <w:jc w:val="right"/>
              <w:rPr>
                <w:sz w:val="18"/>
                <w:szCs w:val="18"/>
                <w:lang w:val="bg-BG"/>
              </w:rPr>
            </w:pPr>
            <w:r w:rsidRPr="00816B50">
              <w:rPr>
                <w:sz w:val="18"/>
                <w:lang w:val="bg-BG"/>
              </w:rPr>
              <w:t>3 423</w:t>
            </w:r>
          </w:p>
        </w:tc>
        <w:tc>
          <w:tcPr>
            <w:tcW w:w="1284" w:type="dxa"/>
            <w:tcBorders>
              <w:top w:val="nil"/>
              <w:left w:val="nil"/>
              <w:bottom w:val="single" w:sz="8" w:space="0" w:color="FFFFFF"/>
              <w:right w:val="single" w:sz="8" w:space="0" w:color="FFFFFF"/>
            </w:tcBorders>
            <w:shd w:val="clear" w:color="000000" w:fill="FDE4D0"/>
            <w:vAlign w:val="center"/>
            <w:hideMark/>
          </w:tcPr>
          <w:p w14:paraId="43987D0F" w14:textId="2944D6F3" w:rsidR="008D40F4" w:rsidRPr="00816B50" w:rsidRDefault="008D40F4" w:rsidP="008D40F4">
            <w:pPr>
              <w:jc w:val="right"/>
              <w:rPr>
                <w:sz w:val="18"/>
                <w:szCs w:val="18"/>
                <w:lang w:val="bg-BG"/>
              </w:rPr>
            </w:pPr>
            <w:r w:rsidRPr="00816B50">
              <w:rPr>
                <w:sz w:val="18"/>
                <w:lang w:val="bg-BG"/>
              </w:rPr>
              <w:t>2 926</w:t>
            </w:r>
          </w:p>
        </w:tc>
        <w:tc>
          <w:tcPr>
            <w:tcW w:w="1246" w:type="dxa"/>
            <w:tcBorders>
              <w:top w:val="nil"/>
              <w:left w:val="nil"/>
              <w:bottom w:val="single" w:sz="8" w:space="0" w:color="FFFFFF"/>
              <w:right w:val="single" w:sz="8" w:space="0" w:color="FFFFFF"/>
            </w:tcBorders>
            <w:shd w:val="clear" w:color="000000" w:fill="FDE4D0"/>
            <w:vAlign w:val="center"/>
            <w:hideMark/>
          </w:tcPr>
          <w:p w14:paraId="4C027660" w14:textId="2CD184D3" w:rsidR="008D40F4" w:rsidRPr="00816B50" w:rsidRDefault="008D40F4" w:rsidP="008D40F4">
            <w:pPr>
              <w:jc w:val="right"/>
              <w:rPr>
                <w:b/>
                <w:bCs/>
                <w:color w:val="000000"/>
                <w:sz w:val="18"/>
                <w:szCs w:val="18"/>
                <w:lang w:val="bg-BG"/>
              </w:rPr>
            </w:pPr>
            <w:r w:rsidRPr="00816B50">
              <w:rPr>
                <w:sz w:val="18"/>
                <w:lang w:val="bg-BG"/>
              </w:rPr>
              <w:t>497</w:t>
            </w:r>
          </w:p>
        </w:tc>
      </w:tr>
      <w:tr w:rsidR="008D40F4" w:rsidRPr="00816B50" w14:paraId="3CA02CA6" w14:textId="77777777" w:rsidTr="008D40F4">
        <w:trPr>
          <w:trHeight w:val="269"/>
          <w:jc w:val="center"/>
        </w:trPr>
        <w:tc>
          <w:tcPr>
            <w:tcW w:w="453" w:type="dxa"/>
            <w:tcBorders>
              <w:top w:val="nil"/>
              <w:left w:val="nil"/>
              <w:bottom w:val="single" w:sz="8" w:space="0" w:color="FFFFFF"/>
              <w:right w:val="single" w:sz="8" w:space="0" w:color="FFFFFF"/>
            </w:tcBorders>
            <w:shd w:val="clear" w:color="000000" w:fill="FBCAA2"/>
            <w:vAlign w:val="center"/>
            <w:hideMark/>
          </w:tcPr>
          <w:p w14:paraId="0777B65D" w14:textId="77777777" w:rsidR="008D40F4" w:rsidRPr="00816B50" w:rsidRDefault="008D40F4" w:rsidP="00A129DA">
            <w:pPr>
              <w:jc w:val="center"/>
              <w:rPr>
                <w:color w:val="000000"/>
                <w:sz w:val="18"/>
                <w:szCs w:val="18"/>
                <w:lang w:val="bg-BG"/>
              </w:rPr>
            </w:pPr>
            <w:r w:rsidRPr="00816B50">
              <w:rPr>
                <w:color w:val="000000"/>
                <w:sz w:val="18"/>
                <w:szCs w:val="18"/>
                <w:lang w:val="bg-BG"/>
              </w:rPr>
              <w:t>4</w:t>
            </w:r>
          </w:p>
        </w:tc>
        <w:tc>
          <w:tcPr>
            <w:tcW w:w="5248" w:type="dxa"/>
            <w:tcBorders>
              <w:top w:val="nil"/>
              <w:left w:val="nil"/>
              <w:bottom w:val="single" w:sz="8" w:space="0" w:color="FFFFFF"/>
              <w:right w:val="single" w:sz="8" w:space="0" w:color="FFFFFF"/>
            </w:tcBorders>
            <w:shd w:val="clear" w:color="000000" w:fill="FBCAA2"/>
            <w:vAlign w:val="center"/>
            <w:hideMark/>
          </w:tcPr>
          <w:p w14:paraId="169BC6CF" w14:textId="77777777" w:rsidR="008D40F4" w:rsidRPr="00816B50" w:rsidRDefault="008D40F4" w:rsidP="00A129DA">
            <w:pPr>
              <w:rPr>
                <w:color w:val="000000"/>
                <w:sz w:val="18"/>
                <w:szCs w:val="18"/>
                <w:lang w:val="bg-BG"/>
              </w:rPr>
            </w:pPr>
            <w:r w:rsidRPr="00816B50">
              <w:rPr>
                <w:color w:val="000000"/>
                <w:sz w:val="18"/>
                <w:szCs w:val="18"/>
                <w:lang w:val="bg-BG"/>
              </w:rPr>
              <w:t>Механотерапия /иглотерапия/</w:t>
            </w:r>
          </w:p>
        </w:tc>
        <w:tc>
          <w:tcPr>
            <w:tcW w:w="1284" w:type="dxa"/>
            <w:tcBorders>
              <w:top w:val="nil"/>
              <w:left w:val="nil"/>
              <w:bottom w:val="single" w:sz="8" w:space="0" w:color="FFFFFF"/>
              <w:right w:val="single" w:sz="8" w:space="0" w:color="FFFFFF"/>
            </w:tcBorders>
            <w:shd w:val="clear" w:color="000000" w:fill="FBCAA2"/>
            <w:vAlign w:val="center"/>
            <w:hideMark/>
          </w:tcPr>
          <w:p w14:paraId="7126AF70" w14:textId="6DDE1D06" w:rsidR="008D40F4" w:rsidRPr="00816B50" w:rsidRDefault="008D40F4" w:rsidP="008D40F4">
            <w:pPr>
              <w:jc w:val="right"/>
              <w:rPr>
                <w:sz w:val="18"/>
                <w:szCs w:val="18"/>
                <w:lang w:val="bg-BG"/>
              </w:rPr>
            </w:pPr>
            <w:r w:rsidRPr="00816B50">
              <w:rPr>
                <w:sz w:val="18"/>
                <w:lang w:val="bg-BG"/>
              </w:rPr>
              <w:t>361</w:t>
            </w:r>
          </w:p>
        </w:tc>
        <w:tc>
          <w:tcPr>
            <w:tcW w:w="1284" w:type="dxa"/>
            <w:tcBorders>
              <w:top w:val="nil"/>
              <w:left w:val="nil"/>
              <w:bottom w:val="single" w:sz="8" w:space="0" w:color="FFFFFF"/>
              <w:right w:val="single" w:sz="8" w:space="0" w:color="FFFFFF"/>
            </w:tcBorders>
            <w:shd w:val="clear" w:color="000000" w:fill="FBCAA2"/>
            <w:vAlign w:val="center"/>
            <w:hideMark/>
          </w:tcPr>
          <w:p w14:paraId="74255D63" w14:textId="5CE6C4B7" w:rsidR="008D40F4" w:rsidRPr="00816B50" w:rsidRDefault="008D40F4" w:rsidP="008D40F4">
            <w:pPr>
              <w:jc w:val="right"/>
              <w:rPr>
                <w:sz w:val="18"/>
                <w:szCs w:val="18"/>
                <w:lang w:val="bg-BG"/>
              </w:rPr>
            </w:pPr>
            <w:r w:rsidRPr="00816B50">
              <w:rPr>
                <w:sz w:val="18"/>
                <w:lang w:val="bg-BG"/>
              </w:rPr>
              <w:t>885</w:t>
            </w:r>
          </w:p>
        </w:tc>
        <w:tc>
          <w:tcPr>
            <w:tcW w:w="1246" w:type="dxa"/>
            <w:tcBorders>
              <w:top w:val="nil"/>
              <w:left w:val="nil"/>
              <w:bottom w:val="single" w:sz="8" w:space="0" w:color="FFFFFF"/>
              <w:right w:val="single" w:sz="8" w:space="0" w:color="FFFFFF"/>
            </w:tcBorders>
            <w:shd w:val="clear" w:color="000000" w:fill="FDE4D0"/>
            <w:vAlign w:val="center"/>
            <w:hideMark/>
          </w:tcPr>
          <w:p w14:paraId="587C88FD" w14:textId="01021672" w:rsidR="008D40F4" w:rsidRPr="00816B50" w:rsidRDefault="008D40F4" w:rsidP="008D40F4">
            <w:pPr>
              <w:jc w:val="right"/>
              <w:rPr>
                <w:b/>
                <w:bCs/>
                <w:color w:val="000000"/>
                <w:sz w:val="18"/>
                <w:szCs w:val="18"/>
                <w:lang w:val="bg-BG"/>
              </w:rPr>
            </w:pPr>
            <w:r w:rsidRPr="00816B50">
              <w:rPr>
                <w:sz w:val="18"/>
                <w:lang w:val="bg-BG"/>
              </w:rPr>
              <w:t>-524</w:t>
            </w:r>
          </w:p>
        </w:tc>
      </w:tr>
      <w:tr w:rsidR="008D40F4" w:rsidRPr="00816B50" w14:paraId="3ABC4FDA" w14:textId="77777777" w:rsidTr="008D40F4">
        <w:trPr>
          <w:trHeight w:val="269"/>
          <w:jc w:val="center"/>
        </w:trPr>
        <w:tc>
          <w:tcPr>
            <w:tcW w:w="453" w:type="dxa"/>
            <w:tcBorders>
              <w:top w:val="nil"/>
              <w:left w:val="nil"/>
              <w:bottom w:val="single" w:sz="8" w:space="0" w:color="FFFFFF"/>
              <w:right w:val="single" w:sz="8" w:space="0" w:color="FFFFFF"/>
            </w:tcBorders>
            <w:shd w:val="clear" w:color="000000" w:fill="FDE4D0"/>
            <w:vAlign w:val="center"/>
            <w:hideMark/>
          </w:tcPr>
          <w:p w14:paraId="67DDB4DE" w14:textId="77777777" w:rsidR="008D40F4" w:rsidRPr="00816B50" w:rsidRDefault="008D40F4" w:rsidP="00A129DA">
            <w:pPr>
              <w:jc w:val="center"/>
              <w:rPr>
                <w:color w:val="000000"/>
                <w:sz w:val="18"/>
                <w:szCs w:val="18"/>
                <w:lang w:val="bg-BG"/>
              </w:rPr>
            </w:pPr>
            <w:r w:rsidRPr="00816B50">
              <w:rPr>
                <w:color w:val="000000"/>
                <w:sz w:val="18"/>
                <w:szCs w:val="18"/>
                <w:lang w:val="bg-BG"/>
              </w:rPr>
              <w:t>5</w:t>
            </w:r>
          </w:p>
        </w:tc>
        <w:tc>
          <w:tcPr>
            <w:tcW w:w="5248" w:type="dxa"/>
            <w:tcBorders>
              <w:top w:val="nil"/>
              <w:left w:val="nil"/>
              <w:bottom w:val="single" w:sz="8" w:space="0" w:color="FFFFFF"/>
              <w:right w:val="single" w:sz="8" w:space="0" w:color="FFFFFF"/>
            </w:tcBorders>
            <w:shd w:val="clear" w:color="000000" w:fill="FDE4D0"/>
            <w:vAlign w:val="center"/>
            <w:hideMark/>
          </w:tcPr>
          <w:p w14:paraId="3F709D50" w14:textId="77777777" w:rsidR="008D40F4" w:rsidRPr="00816B50" w:rsidRDefault="008D40F4" w:rsidP="00A129DA">
            <w:pPr>
              <w:rPr>
                <w:color w:val="000000"/>
                <w:sz w:val="18"/>
                <w:szCs w:val="18"/>
                <w:lang w:val="bg-BG"/>
              </w:rPr>
            </w:pPr>
            <w:r w:rsidRPr="00816B50">
              <w:rPr>
                <w:color w:val="000000"/>
                <w:sz w:val="18"/>
                <w:szCs w:val="18"/>
                <w:lang w:val="bg-BG"/>
              </w:rPr>
              <w:t>Лаборатория</w:t>
            </w:r>
          </w:p>
        </w:tc>
        <w:tc>
          <w:tcPr>
            <w:tcW w:w="1284" w:type="dxa"/>
            <w:tcBorders>
              <w:top w:val="nil"/>
              <w:left w:val="nil"/>
              <w:bottom w:val="single" w:sz="8" w:space="0" w:color="FFFFFF"/>
              <w:right w:val="single" w:sz="8" w:space="0" w:color="FFFFFF"/>
            </w:tcBorders>
            <w:shd w:val="clear" w:color="000000" w:fill="FDE4D0"/>
            <w:vAlign w:val="center"/>
            <w:hideMark/>
          </w:tcPr>
          <w:p w14:paraId="5E4FD8C8" w14:textId="1ECE734C" w:rsidR="008D40F4" w:rsidRPr="00816B50" w:rsidRDefault="008D40F4" w:rsidP="008D40F4">
            <w:pPr>
              <w:jc w:val="right"/>
              <w:rPr>
                <w:sz w:val="18"/>
                <w:szCs w:val="18"/>
                <w:lang w:val="bg-BG"/>
              </w:rPr>
            </w:pPr>
            <w:r w:rsidRPr="00816B50">
              <w:rPr>
                <w:sz w:val="18"/>
                <w:lang w:val="bg-BG"/>
              </w:rPr>
              <w:t>1 064</w:t>
            </w:r>
          </w:p>
        </w:tc>
        <w:tc>
          <w:tcPr>
            <w:tcW w:w="1284" w:type="dxa"/>
            <w:tcBorders>
              <w:top w:val="nil"/>
              <w:left w:val="nil"/>
              <w:bottom w:val="single" w:sz="8" w:space="0" w:color="FFFFFF"/>
              <w:right w:val="single" w:sz="8" w:space="0" w:color="FFFFFF"/>
            </w:tcBorders>
            <w:shd w:val="clear" w:color="000000" w:fill="FDE4D0"/>
            <w:vAlign w:val="center"/>
            <w:hideMark/>
          </w:tcPr>
          <w:p w14:paraId="383C5EE0" w14:textId="71A0BC7A" w:rsidR="008D40F4" w:rsidRPr="00816B50" w:rsidRDefault="008D40F4" w:rsidP="008D40F4">
            <w:pPr>
              <w:jc w:val="right"/>
              <w:rPr>
                <w:sz w:val="18"/>
                <w:szCs w:val="18"/>
                <w:lang w:val="bg-BG"/>
              </w:rPr>
            </w:pPr>
            <w:r w:rsidRPr="00816B50">
              <w:rPr>
                <w:sz w:val="18"/>
                <w:lang w:val="bg-BG"/>
              </w:rPr>
              <w:t>1 435</w:t>
            </w:r>
          </w:p>
        </w:tc>
        <w:tc>
          <w:tcPr>
            <w:tcW w:w="1246" w:type="dxa"/>
            <w:tcBorders>
              <w:top w:val="nil"/>
              <w:left w:val="nil"/>
              <w:bottom w:val="single" w:sz="8" w:space="0" w:color="FFFFFF"/>
              <w:right w:val="single" w:sz="8" w:space="0" w:color="FFFFFF"/>
            </w:tcBorders>
            <w:shd w:val="clear" w:color="000000" w:fill="FDE4D0"/>
            <w:vAlign w:val="center"/>
            <w:hideMark/>
          </w:tcPr>
          <w:p w14:paraId="7F1098A1" w14:textId="3CF78F6A" w:rsidR="008D40F4" w:rsidRPr="00816B50" w:rsidRDefault="008D40F4" w:rsidP="008D40F4">
            <w:pPr>
              <w:jc w:val="right"/>
              <w:rPr>
                <w:b/>
                <w:bCs/>
                <w:color w:val="000000"/>
                <w:sz w:val="18"/>
                <w:szCs w:val="18"/>
                <w:lang w:val="bg-BG"/>
              </w:rPr>
            </w:pPr>
            <w:r w:rsidRPr="00816B50">
              <w:rPr>
                <w:sz w:val="18"/>
                <w:lang w:val="bg-BG"/>
              </w:rPr>
              <w:t>-371</w:t>
            </w:r>
          </w:p>
        </w:tc>
      </w:tr>
      <w:tr w:rsidR="008D40F4" w:rsidRPr="00816B50" w14:paraId="1D123237" w14:textId="77777777" w:rsidTr="008D40F4">
        <w:trPr>
          <w:trHeight w:val="269"/>
          <w:jc w:val="center"/>
        </w:trPr>
        <w:tc>
          <w:tcPr>
            <w:tcW w:w="453" w:type="dxa"/>
            <w:tcBorders>
              <w:top w:val="nil"/>
              <w:left w:val="nil"/>
              <w:bottom w:val="single" w:sz="8" w:space="0" w:color="FFFFFF"/>
              <w:right w:val="single" w:sz="8" w:space="0" w:color="FFFFFF"/>
            </w:tcBorders>
            <w:shd w:val="clear" w:color="000000" w:fill="FBCAA2"/>
            <w:vAlign w:val="center"/>
            <w:hideMark/>
          </w:tcPr>
          <w:p w14:paraId="65501F4E" w14:textId="77777777" w:rsidR="008D40F4" w:rsidRPr="00816B50" w:rsidRDefault="008D40F4" w:rsidP="00A129DA">
            <w:pPr>
              <w:jc w:val="center"/>
              <w:rPr>
                <w:color w:val="000000"/>
                <w:sz w:val="18"/>
                <w:szCs w:val="18"/>
                <w:lang w:val="bg-BG"/>
              </w:rPr>
            </w:pPr>
            <w:r w:rsidRPr="00816B50">
              <w:rPr>
                <w:color w:val="000000"/>
                <w:sz w:val="18"/>
                <w:szCs w:val="18"/>
                <w:lang w:val="bg-BG"/>
              </w:rPr>
              <w:t>6</w:t>
            </w:r>
          </w:p>
        </w:tc>
        <w:tc>
          <w:tcPr>
            <w:tcW w:w="5248" w:type="dxa"/>
            <w:tcBorders>
              <w:top w:val="nil"/>
              <w:left w:val="nil"/>
              <w:bottom w:val="single" w:sz="8" w:space="0" w:color="FFFFFF"/>
              <w:right w:val="single" w:sz="8" w:space="0" w:color="FFFFFF"/>
            </w:tcBorders>
            <w:shd w:val="clear" w:color="000000" w:fill="FBCAA2"/>
            <w:vAlign w:val="center"/>
            <w:hideMark/>
          </w:tcPr>
          <w:p w14:paraId="4DCDED9E" w14:textId="77777777" w:rsidR="008D40F4" w:rsidRPr="00816B50" w:rsidRDefault="008D40F4" w:rsidP="00A129DA">
            <w:pPr>
              <w:rPr>
                <w:color w:val="000000"/>
                <w:sz w:val="18"/>
                <w:szCs w:val="18"/>
                <w:lang w:val="bg-BG"/>
              </w:rPr>
            </w:pPr>
            <w:r w:rsidRPr="00816B50">
              <w:rPr>
                <w:color w:val="000000"/>
                <w:sz w:val="18"/>
                <w:szCs w:val="18"/>
                <w:lang w:val="bg-BG"/>
              </w:rPr>
              <w:t>Психотерапия</w:t>
            </w:r>
          </w:p>
        </w:tc>
        <w:tc>
          <w:tcPr>
            <w:tcW w:w="1284" w:type="dxa"/>
            <w:tcBorders>
              <w:top w:val="nil"/>
              <w:left w:val="nil"/>
              <w:bottom w:val="single" w:sz="8" w:space="0" w:color="FFFFFF"/>
              <w:right w:val="single" w:sz="8" w:space="0" w:color="FFFFFF"/>
            </w:tcBorders>
            <w:shd w:val="clear" w:color="000000" w:fill="FBCAA2"/>
            <w:vAlign w:val="center"/>
            <w:hideMark/>
          </w:tcPr>
          <w:p w14:paraId="7021B105" w14:textId="0BC6A21F" w:rsidR="008D40F4" w:rsidRPr="00816B50" w:rsidRDefault="008D40F4" w:rsidP="008D40F4">
            <w:pPr>
              <w:jc w:val="right"/>
              <w:rPr>
                <w:sz w:val="18"/>
                <w:szCs w:val="18"/>
                <w:lang w:val="bg-BG"/>
              </w:rPr>
            </w:pPr>
            <w:r w:rsidRPr="00816B50">
              <w:rPr>
                <w:sz w:val="18"/>
                <w:lang w:val="bg-BG"/>
              </w:rPr>
              <w:t>180</w:t>
            </w:r>
          </w:p>
        </w:tc>
        <w:tc>
          <w:tcPr>
            <w:tcW w:w="1284" w:type="dxa"/>
            <w:tcBorders>
              <w:top w:val="nil"/>
              <w:left w:val="nil"/>
              <w:bottom w:val="single" w:sz="8" w:space="0" w:color="FFFFFF"/>
              <w:right w:val="single" w:sz="8" w:space="0" w:color="FFFFFF"/>
            </w:tcBorders>
            <w:shd w:val="clear" w:color="000000" w:fill="FBCAA2"/>
            <w:vAlign w:val="center"/>
            <w:hideMark/>
          </w:tcPr>
          <w:p w14:paraId="5790F8DD" w14:textId="457D0390" w:rsidR="008D40F4" w:rsidRPr="00816B50" w:rsidRDefault="008D40F4" w:rsidP="008D40F4">
            <w:pPr>
              <w:jc w:val="right"/>
              <w:rPr>
                <w:sz w:val="18"/>
                <w:szCs w:val="18"/>
                <w:lang w:val="bg-BG"/>
              </w:rPr>
            </w:pPr>
            <w:r w:rsidRPr="00816B50">
              <w:rPr>
                <w:sz w:val="18"/>
                <w:lang w:val="bg-BG"/>
              </w:rPr>
              <w:t>305</w:t>
            </w:r>
          </w:p>
        </w:tc>
        <w:tc>
          <w:tcPr>
            <w:tcW w:w="1246" w:type="dxa"/>
            <w:tcBorders>
              <w:top w:val="nil"/>
              <w:left w:val="nil"/>
              <w:bottom w:val="single" w:sz="8" w:space="0" w:color="FFFFFF"/>
              <w:right w:val="single" w:sz="8" w:space="0" w:color="FFFFFF"/>
            </w:tcBorders>
            <w:shd w:val="clear" w:color="000000" w:fill="FDE4D0"/>
            <w:vAlign w:val="center"/>
            <w:hideMark/>
          </w:tcPr>
          <w:p w14:paraId="6FA80D46" w14:textId="2B2FD05E" w:rsidR="008D40F4" w:rsidRPr="00816B50" w:rsidRDefault="008D40F4" w:rsidP="008D40F4">
            <w:pPr>
              <w:jc w:val="right"/>
              <w:rPr>
                <w:b/>
                <w:bCs/>
                <w:color w:val="000000"/>
                <w:sz w:val="18"/>
                <w:szCs w:val="18"/>
                <w:lang w:val="bg-BG"/>
              </w:rPr>
            </w:pPr>
            <w:r w:rsidRPr="00816B50">
              <w:rPr>
                <w:sz w:val="18"/>
                <w:lang w:val="bg-BG"/>
              </w:rPr>
              <w:t>-125</w:t>
            </w:r>
          </w:p>
        </w:tc>
      </w:tr>
      <w:tr w:rsidR="008D40F4" w:rsidRPr="00816B50" w14:paraId="6B5FB507" w14:textId="77777777" w:rsidTr="008D40F4">
        <w:trPr>
          <w:trHeight w:val="269"/>
          <w:jc w:val="center"/>
        </w:trPr>
        <w:tc>
          <w:tcPr>
            <w:tcW w:w="453" w:type="dxa"/>
            <w:tcBorders>
              <w:top w:val="nil"/>
              <w:left w:val="nil"/>
              <w:bottom w:val="single" w:sz="8" w:space="0" w:color="FFFFFF"/>
              <w:right w:val="nil"/>
            </w:tcBorders>
            <w:shd w:val="clear" w:color="000000" w:fill="FDE4D0"/>
            <w:vAlign w:val="center"/>
            <w:hideMark/>
          </w:tcPr>
          <w:p w14:paraId="5E1D1E27" w14:textId="77777777" w:rsidR="008D40F4" w:rsidRPr="00816B50" w:rsidRDefault="008D40F4" w:rsidP="00A129DA">
            <w:pPr>
              <w:jc w:val="center"/>
              <w:rPr>
                <w:color w:val="000000"/>
                <w:sz w:val="18"/>
                <w:szCs w:val="18"/>
                <w:lang w:val="bg-BG"/>
              </w:rPr>
            </w:pPr>
            <w:r w:rsidRPr="00816B50">
              <w:rPr>
                <w:color w:val="000000"/>
                <w:sz w:val="18"/>
                <w:szCs w:val="18"/>
                <w:lang w:val="bg-BG"/>
              </w:rPr>
              <w:t>7</w:t>
            </w:r>
          </w:p>
        </w:tc>
        <w:tc>
          <w:tcPr>
            <w:tcW w:w="5248" w:type="dxa"/>
            <w:tcBorders>
              <w:top w:val="nil"/>
              <w:left w:val="single" w:sz="12" w:space="0" w:color="FFFFFF"/>
              <w:bottom w:val="nil"/>
              <w:right w:val="single" w:sz="8" w:space="0" w:color="FFFFFF"/>
            </w:tcBorders>
            <w:shd w:val="clear" w:color="000000" w:fill="FDE4D0"/>
            <w:vAlign w:val="center"/>
            <w:hideMark/>
          </w:tcPr>
          <w:p w14:paraId="1E1AA486" w14:textId="77777777" w:rsidR="008D40F4" w:rsidRPr="00816B50" w:rsidRDefault="008D40F4" w:rsidP="00A129DA">
            <w:pPr>
              <w:rPr>
                <w:color w:val="000000"/>
                <w:sz w:val="18"/>
                <w:szCs w:val="18"/>
                <w:lang w:val="bg-BG"/>
              </w:rPr>
            </w:pPr>
            <w:r w:rsidRPr="00816B50">
              <w:rPr>
                <w:color w:val="000000"/>
                <w:sz w:val="18"/>
                <w:szCs w:val="18"/>
                <w:lang w:val="bg-BG"/>
              </w:rPr>
              <w:t>Функционален кабинет</w:t>
            </w:r>
          </w:p>
        </w:tc>
        <w:tc>
          <w:tcPr>
            <w:tcW w:w="1284" w:type="dxa"/>
            <w:tcBorders>
              <w:top w:val="nil"/>
              <w:left w:val="nil"/>
              <w:bottom w:val="single" w:sz="8" w:space="0" w:color="FFFFFF"/>
              <w:right w:val="single" w:sz="8" w:space="0" w:color="FFFFFF"/>
            </w:tcBorders>
            <w:shd w:val="clear" w:color="000000" w:fill="FDE4D0"/>
            <w:vAlign w:val="center"/>
            <w:hideMark/>
          </w:tcPr>
          <w:p w14:paraId="7F2660CC" w14:textId="5476ADC9" w:rsidR="008D40F4" w:rsidRPr="00816B50" w:rsidRDefault="008D40F4" w:rsidP="008D40F4">
            <w:pPr>
              <w:jc w:val="right"/>
              <w:rPr>
                <w:sz w:val="18"/>
                <w:szCs w:val="18"/>
                <w:lang w:val="bg-BG"/>
              </w:rPr>
            </w:pPr>
            <w:r w:rsidRPr="00816B50">
              <w:rPr>
                <w:sz w:val="18"/>
                <w:lang w:val="bg-BG"/>
              </w:rPr>
              <w:t>36</w:t>
            </w:r>
          </w:p>
        </w:tc>
        <w:tc>
          <w:tcPr>
            <w:tcW w:w="1284" w:type="dxa"/>
            <w:tcBorders>
              <w:top w:val="nil"/>
              <w:left w:val="nil"/>
              <w:bottom w:val="single" w:sz="8" w:space="0" w:color="FFFFFF"/>
              <w:right w:val="single" w:sz="8" w:space="0" w:color="FFFFFF"/>
            </w:tcBorders>
            <w:shd w:val="clear" w:color="000000" w:fill="FDE4D0"/>
            <w:vAlign w:val="center"/>
            <w:hideMark/>
          </w:tcPr>
          <w:p w14:paraId="7E5C742E" w14:textId="5DA30988" w:rsidR="008D40F4" w:rsidRPr="00816B50" w:rsidRDefault="008D40F4" w:rsidP="008D40F4">
            <w:pPr>
              <w:jc w:val="right"/>
              <w:rPr>
                <w:sz w:val="18"/>
                <w:szCs w:val="18"/>
                <w:lang w:val="bg-BG"/>
              </w:rPr>
            </w:pPr>
            <w:r w:rsidRPr="00816B50">
              <w:rPr>
                <w:sz w:val="18"/>
                <w:lang w:val="bg-BG"/>
              </w:rPr>
              <w:t>59</w:t>
            </w:r>
          </w:p>
        </w:tc>
        <w:tc>
          <w:tcPr>
            <w:tcW w:w="1246" w:type="dxa"/>
            <w:tcBorders>
              <w:top w:val="nil"/>
              <w:left w:val="nil"/>
              <w:bottom w:val="single" w:sz="8" w:space="0" w:color="FFFFFF"/>
              <w:right w:val="single" w:sz="8" w:space="0" w:color="FFFFFF"/>
            </w:tcBorders>
            <w:shd w:val="clear" w:color="000000" w:fill="FDE4D0"/>
            <w:vAlign w:val="center"/>
            <w:hideMark/>
          </w:tcPr>
          <w:p w14:paraId="3BE21580" w14:textId="7F5DD95F" w:rsidR="008D40F4" w:rsidRPr="00816B50" w:rsidRDefault="008D40F4" w:rsidP="008D40F4">
            <w:pPr>
              <w:jc w:val="right"/>
              <w:rPr>
                <w:b/>
                <w:bCs/>
                <w:color w:val="000000"/>
                <w:sz w:val="18"/>
                <w:szCs w:val="18"/>
                <w:lang w:val="bg-BG"/>
              </w:rPr>
            </w:pPr>
            <w:r w:rsidRPr="00816B50">
              <w:rPr>
                <w:sz w:val="18"/>
                <w:lang w:val="bg-BG"/>
              </w:rPr>
              <w:t>-23</w:t>
            </w:r>
          </w:p>
        </w:tc>
      </w:tr>
      <w:tr w:rsidR="008D40F4" w:rsidRPr="00816B50" w14:paraId="340BD223" w14:textId="77777777" w:rsidTr="008D40F4">
        <w:trPr>
          <w:trHeight w:val="269"/>
          <w:jc w:val="center"/>
        </w:trPr>
        <w:tc>
          <w:tcPr>
            <w:tcW w:w="453" w:type="dxa"/>
            <w:tcBorders>
              <w:top w:val="nil"/>
              <w:left w:val="nil"/>
              <w:bottom w:val="single" w:sz="8" w:space="0" w:color="FFFFFF"/>
              <w:right w:val="single" w:sz="8" w:space="0" w:color="FFFFFF"/>
            </w:tcBorders>
            <w:shd w:val="clear" w:color="000000" w:fill="FBCAA2"/>
            <w:vAlign w:val="center"/>
            <w:hideMark/>
          </w:tcPr>
          <w:p w14:paraId="51B0AC1A" w14:textId="77777777" w:rsidR="008D40F4" w:rsidRPr="00816B50" w:rsidRDefault="008D40F4" w:rsidP="00A129DA">
            <w:pPr>
              <w:jc w:val="center"/>
              <w:rPr>
                <w:color w:val="000000"/>
                <w:sz w:val="18"/>
                <w:szCs w:val="18"/>
                <w:lang w:val="bg-BG"/>
              </w:rPr>
            </w:pPr>
            <w:r w:rsidRPr="00816B50">
              <w:rPr>
                <w:color w:val="000000"/>
                <w:sz w:val="18"/>
                <w:szCs w:val="18"/>
                <w:lang w:val="bg-BG"/>
              </w:rPr>
              <w:t>8</w:t>
            </w:r>
          </w:p>
        </w:tc>
        <w:tc>
          <w:tcPr>
            <w:tcW w:w="5248" w:type="dxa"/>
            <w:tcBorders>
              <w:top w:val="nil"/>
              <w:left w:val="nil"/>
              <w:bottom w:val="single" w:sz="8" w:space="0" w:color="FFFFFF"/>
              <w:right w:val="single" w:sz="8" w:space="0" w:color="FFFFFF"/>
            </w:tcBorders>
            <w:shd w:val="clear" w:color="000000" w:fill="FBCAA2"/>
            <w:vAlign w:val="center"/>
            <w:hideMark/>
          </w:tcPr>
          <w:p w14:paraId="01C74421" w14:textId="77777777" w:rsidR="008D40F4" w:rsidRPr="00816B50" w:rsidRDefault="008D40F4" w:rsidP="00A129DA">
            <w:pPr>
              <w:rPr>
                <w:color w:val="000000"/>
                <w:sz w:val="18"/>
                <w:szCs w:val="18"/>
                <w:lang w:val="bg-BG"/>
              </w:rPr>
            </w:pPr>
            <w:r w:rsidRPr="00816B50">
              <w:rPr>
                <w:color w:val="000000"/>
                <w:sz w:val="18"/>
                <w:szCs w:val="18"/>
                <w:lang w:val="bg-BG"/>
              </w:rPr>
              <w:t>Парафин</w:t>
            </w:r>
          </w:p>
        </w:tc>
        <w:tc>
          <w:tcPr>
            <w:tcW w:w="1284" w:type="dxa"/>
            <w:tcBorders>
              <w:top w:val="nil"/>
              <w:left w:val="nil"/>
              <w:bottom w:val="single" w:sz="8" w:space="0" w:color="FFFFFF"/>
              <w:right w:val="single" w:sz="8" w:space="0" w:color="FFFFFF"/>
            </w:tcBorders>
            <w:shd w:val="clear" w:color="000000" w:fill="FBCAA2"/>
            <w:vAlign w:val="center"/>
            <w:hideMark/>
          </w:tcPr>
          <w:p w14:paraId="548D61EE" w14:textId="31ED333A" w:rsidR="008D40F4" w:rsidRPr="00816B50" w:rsidRDefault="008D40F4" w:rsidP="008D40F4">
            <w:pPr>
              <w:jc w:val="right"/>
              <w:rPr>
                <w:sz w:val="18"/>
                <w:szCs w:val="18"/>
                <w:lang w:val="bg-BG"/>
              </w:rPr>
            </w:pPr>
            <w:r w:rsidRPr="00816B50">
              <w:rPr>
                <w:sz w:val="18"/>
                <w:lang w:val="bg-BG"/>
              </w:rPr>
              <w:t>1 368</w:t>
            </w:r>
          </w:p>
        </w:tc>
        <w:tc>
          <w:tcPr>
            <w:tcW w:w="1284" w:type="dxa"/>
            <w:tcBorders>
              <w:top w:val="nil"/>
              <w:left w:val="nil"/>
              <w:bottom w:val="single" w:sz="8" w:space="0" w:color="FFFFFF"/>
              <w:right w:val="single" w:sz="8" w:space="0" w:color="FFFFFF"/>
            </w:tcBorders>
            <w:shd w:val="clear" w:color="000000" w:fill="FBCAA2"/>
            <w:vAlign w:val="center"/>
            <w:hideMark/>
          </w:tcPr>
          <w:p w14:paraId="4EF2CD4A" w14:textId="040C81B1" w:rsidR="008D40F4" w:rsidRPr="00816B50" w:rsidRDefault="008D40F4" w:rsidP="008D40F4">
            <w:pPr>
              <w:jc w:val="right"/>
              <w:rPr>
                <w:sz w:val="18"/>
                <w:szCs w:val="18"/>
                <w:lang w:val="bg-BG"/>
              </w:rPr>
            </w:pPr>
            <w:r w:rsidRPr="00816B50">
              <w:rPr>
                <w:sz w:val="18"/>
                <w:lang w:val="bg-BG"/>
              </w:rPr>
              <w:t>1 377</w:t>
            </w:r>
          </w:p>
        </w:tc>
        <w:tc>
          <w:tcPr>
            <w:tcW w:w="1246" w:type="dxa"/>
            <w:tcBorders>
              <w:top w:val="nil"/>
              <w:left w:val="nil"/>
              <w:bottom w:val="single" w:sz="8" w:space="0" w:color="FFFFFF"/>
              <w:right w:val="single" w:sz="8" w:space="0" w:color="FFFFFF"/>
            </w:tcBorders>
            <w:shd w:val="clear" w:color="000000" w:fill="FDE4D0"/>
            <w:vAlign w:val="center"/>
            <w:hideMark/>
          </w:tcPr>
          <w:p w14:paraId="53BA7AF4" w14:textId="70EEF8FB" w:rsidR="008D40F4" w:rsidRPr="00816B50" w:rsidRDefault="008D40F4" w:rsidP="008D40F4">
            <w:pPr>
              <w:jc w:val="right"/>
              <w:rPr>
                <w:b/>
                <w:bCs/>
                <w:color w:val="000000"/>
                <w:sz w:val="18"/>
                <w:szCs w:val="18"/>
                <w:lang w:val="bg-BG"/>
              </w:rPr>
            </w:pPr>
            <w:r w:rsidRPr="00816B50">
              <w:rPr>
                <w:sz w:val="18"/>
                <w:lang w:val="bg-BG"/>
              </w:rPr>
              <w:t>-9</w:t>
            </w:r>
          </w:p>
        </w:tc>
      </w:tr>
      <w:tr w:rsidR="008D40F4" w:rsidRPr="00816B50" w14:paraId="2C704CE6" w14:textId="77777777" w:rsidTr="008D40F4">
        <w:trPr>
          <w:trHeight w:val="384"/>
          <w:jc w:val="center"/>
        </w:trPr>
        <w:tc>
          <w:tcPr>
            <w:tcW w:w="453" w:type="dxa"/>
            <w:tcBorders>
              <w:top w:val="nil"/>
              <w:left w:val="single" w:sz="8" w:space="0" w:color="FFFFFF"/>
              <w:bottom w:val="single" w:sz="8" w:space="0" w:color="FFFFFF"/>
              <w:right w:val="nil"/>
            </w:tcBorders>
            <w:shd w:val="clear" w:color="000000" w:fill="F79646"/>
            <w:vAlign w:val="center"/>
            <w:hideMark/>
          </w:tcPr>
          <w:p w14:paraId="448946FB" w14:textId="77777777" w:rsidR="008D40F4" w:rsidRPr="00816B50" w:rsidRDefault="008D40F4" w:rsidP="00A129DA">
            <w:pPr>
              <w:jc w:val="right"/>
              <w:rPr>
                <w:b/>
                <w:bCs/>
                <w:color w:val="000000"/>
                <w:sz w:val="18"/>
                <w:szCs w:val="18"/>
                <w:lang w:val="bg-BG"/>
              </w:rPr>
            </w:pPr>
            <w:r w:rsidRPr="00816B50">
              <w:rPr>
                <w:b/>
                <w:bCs/>
                <w:color w:val="000000"/>
                <w:sz w:val="18"/>
                <w:szCs w:val="18"/>
                <w:lang w:val="bg-BG"/>
              </w:rPr>
              <w:t> </w:t>
            </w:r>
          </w:p>
        </w:tc>
        <w:tc>
          <w:tcPr>
            <w:tcW w:w="5248" w:type="dxa"/>
            <w:tcBorders>
              <w:top w:val="nil"/>
              <w:left w:val="single" w:sz="8" w:space="0" w:color="FFFFFF"/>
              <w:bottom w:val="single" w:sz="8" w:space="0" w:color="FFFFFF"/>
              <w:right w:val="nil"/>
            </w:tcBorders>
            <w:shd w:val="clear" w:color="000000" w:fill="F79646"/>
            <w:vAlign w:val="center"/>
            <w:hideMark/>
          </w:tcPr>
          <w:p w14:paraId="6174E2D9" w14:textId="77777777" w:rsidR="008D40F4" w:rsidRPr="00816B50" w:rsidRDefault="008D40F4" w:rsidP="00A129DA">
            <w:pPr>
              <w:jc w:val="right"/>
              <w:rPr>
                <w:b/>
                <w:bCs/>
                <w:color w:val="000000"/>
                <w:sz w:val="18"/>
                <w:szCs w:val="18"/>
                <w:lang w:val="bg-BG"/>
              </w:rPr>
            </w:pPr>
            <w:r w:rsidRPr="00816B50">
              <w:rPr>
                <w:b/>
                <w:bCs/>
                <w:color w:val="000000"/>
                <w:sz w:val="18"/>
                <w:szCs w:val="18"/>
                <w:lang w:val="bg-BG"/>
              </w:rPr>
              <w:t>ВСИЧКО:</w:t>
            </w:r>
          </w:p>
        </w:tc>
        <w:tc>
          <w:tcPr>
            <w:tcW w:w="1284" w:type="dxa"/>
            <w:tcBorders>
              <w:top w:val="nil"/>
              <w:left w:val="single" w:sz="8" w:space="0" w:color="FFFFFF"/>
              <w:bottom w:val="single" w:sz="8" w:space="0" w:color="FFFFFF"/>
              <w:right w:val="nil"/>
            </w:tcBorders>
            <w:shd w:val="clear" w:color="000000" w:fill="F79646"/>
            <w:vAlign w:val="center"/>
            <w:hideMark/>
          </w:tcPr>
          <w:p w14:paraId="5C2F8C9A" w14:textId="21266179" w:rsidR="008D40F4" w:rsidRPr="00816B50" w:rsidRDefault="008D40F4" w:rsidP="008D40F4">
            <w:pPr>
              <w:jc w:val="right"/>
              <w:rPr>
                <w:b/>
                <w:bCs/>
                <w:color w:val="000000"/>
                <w:sz w:val="18"/>
                <w:szCs w:val="18"/>
                <w:lang w:val="bg-BG"/>
              </w:rPr>
            </w:pPr>
            <w:r w:rsidRPr="00816B50">
              <w:rPr>
                <w:b/>
                <w:sz w:val="18"/>
                <w:lang w:val="bg-BG"/>
              </w:rPr>
              <w:t>24 375</w:t>
            </w:r>
          </w:p>
        </w:tc>
        <w:tc>
          <w:tcPr>
            <w:tcW w:w="1284" w:type="dxa"/>
            <w:tcBorders>
              <w:top w:val="nil"/>
              <w:left w:val="single" w:sz="8" w:space="0" w:color="FFFFFF"/>
              <w:bottom w:val="single" w:sz="8" w:space="0" w:color="FFFFFF"/>
              <w:right w:val="nil"/>
            </w:tcBorders>
            <w:shd w:val="clear" w:color="000000" w:fill="F79646"/>
            <w:vAlign w:val="center"/>
            <w:hideMark/>
          </w:tcPr>
          <w:p w14:paraId="2731CDC2" w14:textId="459113C8" w:rsidR="008D40F4" w:rsidRPr="00816B50" w:rsidRDefault="008D40F4" w:rsidP="008D40F4">
            <w:pPr>
              <w:jc w:val="right"/>
              <w:rPr>
                <w:b/>
                <w:bCs/>
                <w:color w:val="000000"/>
                <w:sz w:val="18"/>
                <w:szCs w:val="18"/>
                <w:lang w:val="bg-BG"/>
              </w:rPr>
            </w:pPr>
            <w:r w:rsidRPr="00816B50">
              <w:rPr>
                <w:b/>
                <w:sz w:val="18"/>
                <w:lang w:val="bg-BG"/>
              </w:rPr>
              <w:t>26 042</w:t>
            </w:r>
          </w:p>
        </w:tc>
        <w:tc>
          <w:tcPr>
            <w:tcW w:w="1246" w:type="dxa"/>
            <w:tcBorders>
              <w:top w:val="nil"/>
              <w:left w:val="single" w:sz="8" w:space="0" w:color="FFFFFF"/>
              <w:bottom w:val="single" w:sz="8" w:space="0" w:color="FFFFFF"/>
              <w:right w:val="nil"/>
            </w:tcBorders>
            <w:shd w:val="clear" w:color="000000" w:fill="F79646"/>
            <w:vAlign w:val="center"/>
            <w:hideMark/>
          </w:tcPr>
          <w:p w14:paraId="3CAF4ED6" w14:textId="38EC0FCA" w:rsidR="008D40F4" w:rsidRPr="00816B50" w:rsidRDefault="008D40F4" w:rsidP="008D40F4">
            <w:pPr>
              <w:jc w:val="right"/>
              <w:rPr>
                <w:b/>
                <w:bCs/>
                <w:color w:val="000000"/>
                <w:sz w:val="18"/>
                <w:szCs w:val="18"/>
                <w:lang w:val="bg-BG"/>
              </w:rPr>
            </w:pPr>
            <w:r w:rsidRPr="00816B50">
              <w:rPr>
                <w:b/>
                <w:sz w:val="18"/>
                <w:lang w:val="bg-BG"/>
              </w:rPr>
              <w:t>-1 667</w:t>
            </w:r>
          </w:p>
        </w:tc>
      </w:tr>
    </w:tbl>
    <w:p w14:paraId="31673AA8" w14:textId="77777777" w:rsidR="001B04B3" w:rsidRPr="00816B50" w:rsidRDefault="001B04B3" w:rsidP="00943E1F">
      <w:pPr>
        <w:ind w:firstLine="708"/>
        <w:jc w:val="both"/>
        <w:outlineLvl w:val="0"/>
        <w:rPr>
          <w:bCs/>
          <w:lang w:val="bg-BG"/>
        </w:rPr>
      </w:pPr>
    </w:p>
    <w:p w14:paraId="62EDECD0" w14:textId="7E936F6D" w:rsidR="00B47F66" w:rsidRPr="00816B50" w:rsidRDefault="00643E57" w:rsidP="00943E1F">
      <w:pPr>
        <w:ind w:firstLine="708"/>
        <w:jc w:val="both"/>
        <w:outlineLvl w:val="0"/>
        <w:rPr>
          <w:bCs/>
          <w:lang w:val="bg-BG"/>
        </w:rPr>
      </w:pPr>
      <w:r w:rsidRPr="00816B50">
        <w:rPr>
          <w:bCs/>
          <w:lang w:val="bg-BG"/>
        </w:rPr>
        <w:t xml:space="preserve">Графично извършените процедури и натовареността на балнеолечебния сектор и физиотерапевтичните звена може да се изрази по следния начин спрямо </w:t>
      </w:r>
      <w:r w:rsidR="00AF032F" w:rsidRPr="00816B50">
        <w:rPr>
          <w:bCs/>
          <w:lang w:val="bg-BG"/>
        </w:rPr>
        <w:t>същия период</w:t>
      </w:r>
      <w:r w:rsidRPr="00816B50">
        <w:rPr>
          <w:bCs/>
          <w:lang w:val="bg-BG"/>
        </w:rPr>
        <w:t xml:space="preserve"> на 202</w:t>
      </w:r>
      <w:r w:rsidR="00FE0994" w:rsidRPr="00816B50">
        <w:rPr>
          <w:bCs/>
          <w:lang w:val="bg-BG"/>
        </w:rPr>
        <w:t>3</w:t>
      </w:r>
      <w:r w:rsidR="008B4EB4" w:rsidRPr="00816B50">
        <w:rPr>
          <w:bCs/>
          <w:lang w:val="bg-BG"/>
        </w:rPr>
        <w:t> </w:t>
      </w:r>
      <w:r w:rsidRPr="00816B50">
        <w:rPr>
          <w:bCs/>
          <w:lang w:val="bg-BG"/>
        </w:rPr>
        <w:t>г.</w:t>
      </w:r>
      <w:r w:rsidR="00943E1F" w:rsidRPr="00816B50">
        <w:rPr>
          <w:bCs/>
          <w:lang w:val="bg-BG"/>
        </w:rPr>
        <w:t xml:space="preserve"> </w:t>
      </w:r>
    </w:p>
    <w:p w14:paraId="701E68F4" w14:textId="48AF0D06" w:rsidR="005C2BF4" w:rsidRPr="00816B50" w:rsidRDefault="00881EB6" w:rsidP="00881EB6">
      <w:pPr>
        <w:jc w:val="center"/>
        <w:outlineLvl w:val="0"/>
        <w:rPr>
          <w:bCs/>
          <w:lang w:val="bg-BG"/>
        </w:rPr>
      </w:pPr>
      <w:r w:rsidRPr="00816B50">
        <w:rPr>
          <w:bCs/>
          <w:noProof/>
        </w:rPr>
        <w:drawing>
          <wp:inline distT="0" distB="0" distL="0" distR="0" wp14:anchorId="7B29D1E1" wp14:editId="4F9CAD3E">
            <wp:extent cx="4566285" cy="2755900"/>
            <wp:effectExtent l="0" t="0" r="5715"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66285" cy="2755900"/>
                    </a:xfrm>
                    <a:prstGeom prst="rect">
                      <a:avLst/>
                    </a:prstGeom>
                    <a:noFill/>
                  </pic:spPr>
                </pic:pic>
              </a:graphicData>
            </a:graphic>
          </wp:inline>
        </w:drawing>
      </w:r>
    </w:p>
    <w:p w14:paraId="59AD529F" w14:textId="77777777" w:rsidR="005C2BF4" w:rsidRPr="00816B50" w:rsidRDefault="005C2BF4" w:rsidP="00943E1F">
      <w:pPr>
        <w:ind w:firstLine="708"/>
        <w:jc w:val="both"/>
        <w:outlineLvl w:val="0"/>
        <w:rPr>
          <w:bCs/>
          <w:lang w:val="bg-BG"/>
        </w:rPr>
      </w:pPr>
    </w:p>
    <w:p w14:paraId="2A606884" w14:textId="54FDC0A3" w:rsidR="00A16894" w:rsidRPr="00816B50" w:rsidRDefault="00A16894" w:rsidP="00BA277C">
      <w:pPr>
        <w:pStyle w:val="a5"/>
        <w:keepNext/>
        <w:numPr>
          <w:ilvl w:val="0"/>
          <w:numId w:val="19"/>
        </w:numPr>
        <w:spacing w:before="360" w:after="120" w:line="240" w:lineRule="auto"/>
        <w:jc w:val="both"/>
        <w:outlineLvl w:val="0"/>
        <w:rPr>
          <w:rFonts w:ascii="Times New Roman" w:eastAsia="Times New Roman" w:hAnsi="Times New Roman" w:cs="Times New Roman"/>
          <w:b/>
          <w:bCs/>
          <w:sz w:val="24"/>
          <w:szCs w:val="24"/>
        </w:rPr>
      </w:pPr>
      <w:r w:rsidRPr="00816B50">
        <w:rPr>
          <w:rFonts w:ascii="Times New Roman" w:eastAsia="Times New Roman" w:hAnsi="Times New Roman" w:cs="Times New Roman"/>
          <w:b/>
          <w:bCs/>
          <w:sz w:val="24"/>
          <w:szCs w:val="24"/>
        </w:rPr>
        <w:t xml:space="preserve">ИЗПЪЛНЕНИЕ НА ИКОНОМИЧЕСКИТЕ ПОКАЗАТЕЛИ В ПРОГРАМАТА ЗА РАЗВИТИЕ НА </w:t>
      </w:r>
      <w:r w:rsidR="00BA277C" w:rsidRPr="00816B50">
        <w:rPr>
          <w:rFonts w:ascii="Times New Roman" w:eastAsia="Times New Roman" w:hAnsi="Times New Roman" w:cs="Times New Roman"/>
          <w:b/>
          <w:bCs/>
          <w:sz w:val="24"/>
          <w:szCs w:val="24"/>
        </w:rPr>
        <w:t xml:space="preserve">СБР “СВЕТА БОГОРОДИЦА” ЕООД </w:t>
      </w:r>
    </w:p>
    <w:p w14:paraId="12F7EBF6" w14:textId="77777777" w:rsidR="00952D0C" w:rsidRPr="00816B50" w:rsidRDefault="00952D0C" w:rsidP="008B4EB4">
      <w:pPr>
        <w:keepNext/>
        <w:ind w:firstLine="708"/>
        <w:jc w:val="both"/>
        <w:outlineLvl w:val="0"/>
        <w:rPr>
          <w:bCs/>
          <w:lang w:val="bg-BG"/>
        </w:rPr>
      </w:pPr>
    </w:p>
    <w:p w14:paraId="33A67433" w14:textId="77AFF7AC" w:rsidR="00774924" w:rsidRPr="00816B50" w:rsidRDefault="00774924" w:rsidP="00BD335A">
      <w:pPr>
        <w:pStyle w:val="a5"/>
        <w:keepNext/>
        <w:numPr>
          <w:ilvl w:val="0"/>
          <w:numId w:val="17"/>
        </w:numPr>
        <w:spacing w:after="120" w:line="240" w:lineRule="auto"/>
        <w:jc w:val="both"/>
        <w:outlineLvl w:val="0"/>
        <w:rPr>
          <w:rFonts w:ascii="Times New Roman" w:eastAsia="Times New Roman" w:hAnsi="Times New Roman" w:cs="Times New Roman"/>
          <w:b/>
          <w:bCs/>
          <w:sz w:val="24"/>
          <w:szCs w:val="24"/>
        </w:rPr>
      </w:pPr>
      <w:r w:rsidRPr="00816B50">
        <w:rPr>
          <w:rFonts w:ascii="Times New Roman" w:eastAsia="Times New Roman" w:hAnsi="Times New Roman" w:cs="Times New Roman"/>
          <w:b/>
          <w:bCs/>
          <w:sz w:val="24"/>
          <w:szCs w:val="24"/>
        </w:rPr>
        <w:t>СТРУКТУРА НА ПРИХОДИТЕ</w:t>
      </w:r>
    </w:p>
    <w:p w14:paraId="00C4EE03" w14:textId="77777777" w:rsidR="005C2BF4" w:rsidRPr="00816B50" w:rsidRDefault="005C2BF4" w:rsidP="008E4056">
      <w:pPr>
        <w:ind w:firstLine="708"/>
        <w:jc w:val="both"/>
        <w:outlineLvl w:val="0"/>
        <w:rPr>
          <w:bCs/>
          <w:lang w:val="bg-BG"/>
        </w:rPr>
      </w:pPr>
    </w:p>
    <w:p w14:paraId="3467FFFE" w14:textId="3884C830" w:rsidR="0092722F" w:rsidRPr="00816B50" w:rsidRDefault="00A16894" w:rsidP="0092722F">
      <w:pPr>
        <w:ind w:firstLine="708"/>
        <w:jc w:val="both"/>
        <w:outlineLvl w:val="0"/>
        <w:rPr>
          <w:bCs/>
          <w:lang w:val="bg-BG"/>
        </w:rPr>
      </w:pPr>
      <w:r w:rsidRPr="00816B50">
        <w:rPr>
          <w:bCs/>
          <w:lang w:val="bg-BG"/>
        </w:rPr>
        <w:t xml:space="preserve">Съгласно отчета за приходите и разходите за </w:t>
      </w:r>
      <w:r w:rsidR="00881EB6" w:rsidRPr="00816B50">
        <w:rPr>
          <w:bCs/>
          <w:lang w:val="bg-BG"/>
        </w:rPr>
        <w:t>първото тримесечие на 2024</w:t>
      </w:r>
      <w:r w:rsidR="00F0415A" w:rsidRPr="00816B50">
        <w:rPr>
          <w:bCs/>
          <w:lang w:val="bg-BG"/>
        </w:rPr>
        <w:t xml:space="preserve"> год. общо</w:t>
      </w:r>
      <w:r w:rsidRPr="00816B50">
        <w:rPr>
          <w:bCs/>
          <w:lang w:val="bg-BG"/>
        </w:rPr>
        <w:t xml:space="preserve"> приходите на </w:t>
      </w:r>
      <w:r w:rsidR="00F0415A" w:rsidRPr="00816B50">
        <w:rPr>
          <w:bCs/>
          <w:lang w:val="bg-BG"/>
        </w:rPr>
        <w:t xml:space="preserve">СБР „Света Богородица“ ЕООД </w:t>
      </w:r>
      <w:r w:rsidRPr="00816B50">
        <w:rPr>
          <w:bCs/>
          <w:lang w:val="bg-BG"/>
        </w:rPr>
        <w:t xml:space="preserve">възлизат на </w:t>
      </w:r>
      <w:r w:rsidR="00881EB6" w:rsidRPr="00816B50">
        <w:rPr>
          <w:bCs/>
          <w:lang w:val="bg-BG"/>
        </w:rPr>
        <w:t>915</w:t>
      </w:r>
      <w:r w:rsidR="0065185F" w:rsidRPr="00816B50">
        <w:rPr>
          <w:bCs/>
          <w:lang w:val="bg-BG"/>
        </w:rPr>
        <w:t xml:space="preserve"> </w:t>
      </w:r>
      <w:r w:rsidRPr="00816B50">
        <w:rPr>
          <w:bCs/>
          <w:lang w:val="bg-BG"/>
        </w:rPr>
        <w:t>хил. лв</w:t>
      </w:r>
      <w:r w:rsidR="001650FB" w:rsidRPr="00816B50">
        <w:rPr>
          <w:bCs/>
          <w:lang w:val="bg-BG"/>
        </w:rPr>
        <w:t>.</w:t>
      </w:r>
      <w:r w:rsidRPr="00816B50">
        <w:rPr>
          <w:bCs/>
          <w:lang w:val="bg-BG"/>
        </w:rPr>
        <w:t xml:space="preserve">, което е с </w:t>
      </w:r>
      <w:r w:rsidR="00881EB6" w:rsidRPr="00816B50">
        <w:rPr>
          <w:bCs/>
          <w:lang w:val="bg-BG"/>
        </w:rPr>
        <w:t>6</w:t>
      </w:r>
      <w:r w:rsidR="0065185F" w:rsidRPr="00816B50">
        <w:rPr>
          <w:bCs/>
          <w:lang w:val="bg-BG"/>
        </w:rPr>
        <w:t xml:space="preserve"> </w:t>
      </w:r>
      <w:r w:rsidRPr="00816B50">
        <w:rPr>
          <w:bCs/>
          <w:lang w:val="bg-BG"/>
        </w:rPr>
        <w:t>хил. лв. повече спрямо същия период на 202</w:t>
      </w:r>
      <w:r w:rsidR="00881EB6" w:rsidRPr="00816B50">
        <w:rPr>
          <w:bCs/>
          <w:lang w:val="bg-BG"/>
        </w:rPr>
        <w:t>3</w:t>
      </w:r>
      <w:r w:rsidRPr="00816B50">
        <w:rPr>
          <w:bCs/>
          <w:lang w:val="bg-BG"/>
        </w:rPr>
        <w:t xml:space="preserve"> година.</w:t>
      </w:r>
    </w:p>
    <w:p w14:paraId="38A841B6" w14:textId="77777777" w:rsidR="00A16894" w:rsidRPr="00816B50" w:rsidRDefault="00A16894" w:rsidP="00A16894">
      <w:pPr>
        <w:ind w:firstLine="851"/>
        <w:jc w:val="both"/>
        <w:rPr>
          <w:b/>
          <w:lang w:val="bg-BG"/>
        </w:rPr>
      </w:pPr>
    </w:p>
    <w:p w14:paraId="20099998" w14:textId="46E7560B" w:rsidR="00A16894" w:rsidRPr="00350141" w:rsidRDefault="00350141" w:rsidP="00952D0C">
      <w:pPr>
        <w:keepNext/>
        <w:jc w:val="center"/>
        <w:rPr>
          <w:bCs/>
          <w:i/>
          <w:lang w:val="bg-BG"/>
        </w:rPr>
      </w:pPr>
      <w:r w:rsidRPr="00816B50">
        <w:rPr>
          <w:b/>
          <w:bCs/>
          <w:iCs/>
          <w:lang w:val="bg-BG"/>
        </w:rPr>
        <w:t xml:space="preserve">Таблица 3: </w:t>
      </w:r>
      <w:r w:rsidR="00911E91" w:rsidRPr="00350141">
        <w:rPr>
          <w:bCs/>
          <w:i/>
          <w:lang w:val="bg-BG"/>
        </w:rPr>
        <w:t xml:space="preserve">Структура на приходите на </w:t>
      </w:r>
      <w:r w:rsidR="00A16894" w:rsidRPr="00350141">
        <w:rPr>
          <w:bCs/>
          <w:i/>
          <w:lang w:val="bg-BG"/>
        </w:rPr>
        <w:t>СБР „Света Богородица“ ЕООД</w:t>
      </w:r>
    </w:p>
    <w:p w14:paraId="2B561265" w14:textId="0EA0566C" w:rsidR="00A16894" w:rsidRPr="00816B50" w:rsidRDefault="00A16894" w:rsidP="00952D0C">
      <w:pPr>
        <w:keepNext/>
        <w:jc w:val="center"/>
        <w:rPr>
          <w:b/>
          <w:bCs/>
          <w:lang w:val="bg-BG"/>
        </w:rPr>
      </w:pPr>
      <w:r w:rsidRPr="00350141">
        <w:rPr>
          <w:bCs/>
          <w:i/>
          <w:lang w:val="bg-BG"/>
        </w:rPr>
        <w:t xml:space="preserve">за </w:t>
      </w:r>
      <w:r w:rsidR="00881EB6" w:rsidRPr="00350141">
        <w:rPr>
          <w:bCs/>
          <w:i/>
          <w:lang w:val="bg-BG"/>
        </w:rPr>
        <w:t>първото тримесечие на 2024</w:t>
      </w:r>
      <w:r w:rsidR="00E4610F" w:rsidRPr="00350141">
        <w:rPr>
          <w:bCs/>
          <w:i/>
          <w:lang w:val="bg-BG"/>
        </w:rPr>
        <w:t>г.</w:t>
      </w:r>
      <w:r w:rsidR="00911E91" w:rsidRPr="00350141">
        <w:rPr>
          <w:bCs/>
          <w:i/>
          <w:lang w:val="bg-BG"/>
        </w:rPr>
        <w:t xml:space="preserve"> и изпълнение спрямо плана</w:t>
      </w:r>
      <w:r w:rsidR="00911E91" w:rsidRPr="00816B50">
        <w:rPr>
          <w:b/>
          <w:bCs/>
          <w:lang w:val="bg-BG"/>
        </w:rPr>
        <w:t xml:space="preserve"> </w:t>
      </w:r>
    </w:p>
    <w:p w14:paraId="200C6CAF" w14:textId="1C320B47" w:rsidR="00A16894" w:rsidRPr="00816B50" w:rsidRDefault="00181947" w:rsidP="00280552">
      <w:pPr>
        <w:keepNext/>
        <w:ind w:left="6804" w:hanging="6095"/>
        <w:rPr>
          <w:bCs/>
          <w:sz w:val="20"/>
          <w:lang w:val="bg-BG"/>
        </w:rPr>
      </w:pPr>
      <w:r w:rsidRPr="00816B50">
        <w:rPr>
          <w:b/>
          <w:bCs/>
          <w:iCs/>
          <w:lang w:val="bg-BG"/>
        </w:rPr>
        <w:tab/>
      </w:r>
      <w:r w:rsidRPr="00816B50">
        <w:rPr>
          <w:b/>
          <w:bCs/>
          <w:iCs/>
          <w:lang w:val="bg-BG"/>
        </w:rPr>
        <w:tab/>
      </w:r>
      <w:r w:rsidR="00280552" w:rsidRPr="00816B50">
        <w:rPr>
          <w:b/>
          <w:bCs/>
          <w:iCs/>
          <w:sz w:val="20"/>
          <w:lang w:val="bg-BG"/>
        </w:rPr>
        <w:tab/>
      </w:r>
      <w:r w:rsidR="00280552" w:rsidRPr="00816B50">
        <w:rPr>
          <w:b/>
          <w:bCs/>
          <w:iCs/>
          <w:sz w:val="20"/>
          <w:lang w:val="bg-BG"/>
        </w:rPr>
        <w:tab/>
      </w:r>
      <w:r w:rsidR="00E40FAA" w:rsidRPr="00816B50">
        <w:rPr>
          <w:bCs/>
          <w:sz w:val="20"/>
          <w:lang w:val="bg-BG"/>
        </w:rPr>
        <w:t>(</w:t>
      </w:r>
      <w:r w:rsidR="00280552" w:rsidRPr="00816B50">
        <w:rPr>
          <w:bCs/>
          <w:sz w:val="20"/>
          <w:lang w:val="bg-BG"/>
        </w:rPr>
        <w:t xml:space="preserve"> </w:t>
      </w:r>
      <w:r w:rsidR="00A16894" w:rsidRPr="00816B50">
        <w:rPr>
          <w:bCs/>
          <w:sz w:val="20"/>
          <w:lang w:val="bg-BG"/>
        </w:rPr>
        <w:t>хил. лв.</w:t>
      </w:r>
      <w:r w:rsidR="00E40FAA" w:rsidRPr="00816B50">
        <w:rPr>
          <w:bCs/>
          <w:sz w:val="20"/>
          <w:lang w:val="bg-BG"/>
        </w:rPr>
        <w:t>, %)</w:t>
      </w:r>
    </w:p>
    <w:tbl>
      <w:tblPr>
        <w:tblW w:w="9250" w:type="dxa"/>
        <w:jc w:val="center"/>
        <w:tblLook w:val="04A0" w:firstRow="1" w:lastRow="0" w:firstColumn="1" w:lastColumn="0" w:noHBand="0" w:noVBand="1"/>
      </w:tblPr>
      <w:tblGrid>
        <w:gridCol w:w="470"/>
        <w:gridCol w:w="4014"/>
        <w:gridCol w:w="1186"/>
        <w:gridCol w:w="1187"/>
        <w:gridCol w:w="1184"/>
        <w:gridCol w:w="1209"/>
      </w:tblGrid>
      <w:tr w:rsidR="00881EB6" w:rsidRPr="00DA79C5" w14:paraId="690F79DD" w14:textId="77777777" w:rsidTr="00881EB6">
        <w:trPr>
          <w:trHeight w:val="941"/>
          <w:tblHeader/>
          <w:jc w:val="center"/>
        </w:trPr>
        <w:tc>
          <w:tcPr>
            <w:tcW w:w="471" w:type="dxa"/>
            <w:tcBorders>
              <w:top w:val="nil"/>
              <w:left w:val="single" w:sz="8" w:space="0" w:color="FFFFFF"/>
              <w:bottom w:val="nil"/>
              <w:right w:val="single" w:sz="8" w:space="0" w:color="FFFFFF"/>
            </w:tcBorders>
            <w:shd w:val="clear" w:color="000000" w:fill="F79646"/>
            <w:vAlign w:val="center"/>
            <w:hideMark/>
          </w:tcPr>
          <w:p w14:paraId="656DD968" w14:textId="77777777" w:rsidR="00881EB6" w:rsidRPr="00881EB6" w:rsidRDefault="00881EB6" w:rsidP="00881EB6">
            <w:pPr>
              <w:jc w:val="center"/>
              <w:rPr>
                <w:b/>
                <w:bCs/>
                <w:color w:val="000000"/>
                <w:sz w:val="18"/>
                <w:szCs w:val="20"/>
                <w:lang w:val="bg-BG"/>
              </w:rPr>
            </w:pPr>
            <w:r w:rsidRPr="00881EB6">
              <w:rPr>
                <w:b/>
                <w:bCs/>
                <w:color w:val="000000"/>
                <w:sz w:val="18"/>
                <w:szCs w:val="20"/>
                <w:lang w:val="bg-BG"/>
              </w:rPr>
              <w:t> </w:t>
            </w:r>
          </w:p>
        </w:tc>
        <w:tc>
          <w:tcPr>
            <w:tcW w:w="4031" w:type="dxa"/>
            <w:tcBorders>
              <w:top w:val="nil"/>
              <w:left w:val="single" w:sz="8" w:space="0" w:color="FFFFFF"/>
              <w:bottom w:val="nil"/>
              <w:right w:val="single" w:sz="8" w:space="0" w:color="FFFFFF"/>
            </w:tcBorders>
            <w:shd w:val="clear" w:color="000000" w:fill="F79646"/>
            <w:vAlign w:val="center"/>
            <w:hideMark/>
          </w:tcPr>
          <w:p w14:paraId="423A534E" w14:textId="77777777" w:rsidR="00881EB6" w:rsidRPr="00881EB6" w:rsidRDefault="00881EB6" w:rsidP="00881EB6">
            <w:pPr>
              <w:jc w:val="center"/>
              <w:rPr>
                <w:b/>
                <w:bCs/>
                <w:color w:val="000000"/>
                <w:sz w:val="18"/>
                <w:szCs w:val="20"/>
                <w:lang w:val="bg-BG"/>
              </w:rPr>
            </w:pPr>
            <w:r w:rsidRPr="00881EB6">
              <w:rPr>
                <w:b/>
                <w:bCs/>
                <w:color w:val="000000"/>
                <w:sz w:val="18"/>
                <w:szCs w:val="20"/>
                <w:lang w:val="bg-BG"/>
              </w:rPr>
              <w:t>Видове приходи</w:t>
            </w:r>
          </w:p>
        </w:tc>
        <w:tc>
          <w:tcPr>
            <w:tcW w:w="1187" w:type="dxa"/>
            <w:tcBorders>
              <w:top w:val="single" w:sz="8" w:space="0" w:color="FFFFFF"/>
              <w:left w:val="nil"/>
              <w:bottom w:val="nil"/>
              <w:right w:val="single" w:sz="8" w:space="0" w:color="FFFFFF"/>
            </w:tcBorders>
            <w:shd w:val="clear" w:color="000000" w:fill="F79646"/>
            <w:vAlign w:val="center"/>
            <w:hideMark/>
          </w:tcPr>
          <w:p w14:paraId="529AC016" w14:textId="77777777" w:rsidR="00881EB6" w:rsidRPr="00881EB6" w:rsidRDefault="00881EB6" w:rsidP="00881EB6">
            <w:pPr>
              <w:jc w:val="center"/>
              <w:rPr>
                <w:b/>
                <w:bCs/>
                <w:color w:val="000000"/>
                <w:sz w:val="18"/>
                <w:szCs w:val="20"/>
                <w:lang w:val="bg-BG"/>
              </w:rPr>
            </w:pPr>
            <w:r w:rsidRPr="00881EB6">
              <w:rPr>
                <w:b/>
                <w:bCs/>
                <w:color w:val="000000"/>
                <w:sz w:val="18"/>
                <w:szCs w:val="20"/>
                <w:lang w:val="bg-BG"/>
              </w:rPr>
              <w:t>Годишна задача 2024  г.</w:t>
            </w:r>
          </w:p>
        </w:tc>
        <w:tc>
          <w:tcPr>
            <w:tcW w:w="1187" w:type="dxa"/>
            <w:tcBorders>
              <w:top w:val="single" w:sz="8" w:space="0" w:color="FFFFFF"/>
              <w:left w:val="nil"/>
              <w:bottom w:val="nil"/>
              <w:right w:val="single" w:sz="8" w:space="0" w:color="FFFFFF"/>
            </w:tcBorders>
            <w:shd w:val="clear" w:color="000000" w:fill="F79646"/>
            <w:vAlign w:val="center"/>
            <w:hideMark/>
          </w:tcPr>
          <w:p w14:paraId="15C7E349" w14:textId="77777777" w:rsidR="00881EB6" w:rsidRPr="00881EB6" w:rsidRDefault="00881EB6" w:rsidP="00881EB6">
            <w:pPr>
              <w:jc w:val="center"/>
              <w:rPr>
                <w:b/>
                <w:bCs/>
                <w:color w:val="000000"/>
                <w:sz w:val="18"/>
                <w:szCs w:val="20"/>
                <w:lang w:val="bg-BG"/>
              </w:rPr>
            </w:pPr>
            <w:r w:rsidRPr="00881EB6">
              <w:rPr>
                <w:b/>
                <w:bCs/>
                <w:color w:val="000000"/>
                <w:sz w:val="18"/>
                <w:szCs w:val="20"/>
                <w:lang w:val="bg-BG"/>
              </w:rPr>
              <w:t>За първо тримесечие</w:t>
            </w:r>
          </w:p>
        </w:tc>
        <w:tc>
          <w:tcPr>
            <w:tcW w:w="1187" w:type="dxa"/>
            <w:tcBorders>
              <w:top w:val="single" w:sz="8" w:space="0" w:color="FFFFFF"/>
              <w:left w:val="nil"/>
              <w:bottom w:val="nil"/>
              <w:right w:val="single" w:sz="8" w:space="0" w:color="FFFFFF"/>
            </w:tcBorders>
            <w:shd w:val="clear" w:color="000000" w:fill="F79646"/>
            <w:vAlign w:val="center"/>
            <w:hideMark/>
          </w:tcPr>
          <w:p w14:paraId="30673273" w14:textId="77777777" w:rsidR="00881EB6" w:rsidRPr="00881EB6" w:rsidRDefault="00881EB6" w:rsidP="00881EB6">
            <w:pPr>
              <w:jc w:val="center"/>
              <w:rPr>
                <w:b/>
                <w:bCs/>
                <w:color w:val="000000"/>
                <w:sz w:val="18"/>
                <w:szCs w:val="20"/>
                <w:lang w:val="bg-BG"/>
              </w:rPr>
            </w:pPr>
            <w:r w:rsidRPr="00881EB6">
              <w:rPr>
                <w:b/>
                <w:bCs/>
                <w:color w:val="000000"/>
                <w:sz w:val="18"/>
                <w:szCs w:val="20"/>
                <w:lang w:val="bg-BG"/>
              </w:rPr>
              <w:t>Отчет</w:t>
            </w:r>
          </w:p>
        </w:tc>
        <w:tc>
          <w:tcPr>
            <w:tcW w:w="1187" w:type="dxa"/>
            <w:tcBorders>
              <w:top w:val="nil"/>
              <w:left w:val="single" w:sz="8" w:space="0" w:color="FFFFFF"/>
              <w:bottom w:val="nil"/>
              <w:right w:val="single" w:sz="8" w:space="0" w:color="FFFFFF"/>
            </w:tcBorders>
            <w:shd w:val="clear" w:color="000000" w:fill="F79646"/>
            <w:vAlign w:val="center"/>
            <w:hideMark/>
          </w:tcPr>
          <w:p w14:paraId="020731D5" w14:textId="77777777" w:rsidR="00881EB6" w:rsidRPr="00881EB6" w:rsidRDefault="00881EB6" w:rsidP="00881EB6">
            <w:pPr>
              <w:jc w:val="center"/>
              <w:rPr>
                <w:b/>
                <w:bCs/>
                <w:color w:val="000000"/>
                <w:sz w:val="18"/>
                <w:szCs w:val="20"/>
                <w:lang w:val="bg-BG"/>
              </w:rPr>
            </w:pPr>
            <w:r w:rsidRPr="00881EB6">
              <w:rPr>
                <w:b/>
                <w:bCs/>
                <w:color w:val="000000"/>
                <w:sz w:val="18"/>
                <w:szCs w:val="20"/>
                <w:lang w:val="bg-BG"/>
              </w:rPr>
              <w:t>Изпълнение задачата за първо тримесечие</w:t>
            </w:r>
          </w:p>
        </w:tc>
      </w:tr>
      <w:tr w:rsidR="00881EB6" w:rsidRPr="00816B50" w14:paraId="199E341C" w14:textId="77777777" w:rsidTr="00881EB6">
        <w:trPr>
          <w:trHeight w:val="247"/>
          <w:jc w:val="center"/>
        </w:trPr>
        <w:tc>
          <w:tcPr>
            <w:tcW w:w="471" w:type="dxa"/>
            <w:tcBorders>
              <w:top w:val="nil"/>
              <w:left w:val="nil"/>
              <w:bottom w:val="single" w:sz="8" w:space="0" w:color="FFFFFF"/>
              <w:right w:val="single" w:sz="8" w:space="0" w:color="FFFFFF"/>
            </w:tcBorders>
            <w:shd w:val="clear" w:color="000000" w:fill="FDE4D0"/>
            <w:vAlign w:val="center"/>
            <w:hideMark/>
          </w:tcPr>
          <w:p w14:paraId="11C30A0D" w14:textId="77777777" w:rsidR="00881EB6" w:rsidRPr="00881EB6" w:rsidRDefault="00881EB6" w:rsidP="00881EB6">
            <w:pPr>
              <w:jc w:val="center"/>
              <w:rPr>
                <w:color w:val="000000"/>
                <w:sz w:val="18"/>
                <w:szCs w:val="20"/>
                <w:lang w:val="bg-BG"/>
              </w:rPr>
            </w:pPr>
            <w:r w:rsidRPr="00881EB6">
              <w:rPr>
                <w:color w:val="000000"/>
                <w:sz w:val="18"/>
                <w:szCs w:val="20"/>
                <w:lang w:val="bg-BG"/>
              </w:rPr>
              <w:lastRenderedPageBreak/>
              <w:t>1</w:t>
            </w:r>
          </w:p>
        </w:tc>
        <w:tc>
          <w:tcPr>
            <w:tcW w:w="4031" w:type="dxa"/>
            <w:tcBorders>
              <w:top w:val="nil"/>
              <w:left w:val="nil"/>
              <w:bottom w:val="single" w:sz="8" w:space="0" w:color="FFFFFF"/>
              <w:right w:val="single" w:sz="8" w:space="0" w:color="FFFFFF"/>
            </w:tcBorders>
            <w:shd w:val="clear" w:color="000000" w:fill="FDE4D0"/>
            <w:vAlign w:val="center"/>
            <w:hideMark/>
          </w:tcPr>
          <w:p w14:paraId="02655B62" w14:textId="77777777" w:rsidR="00881EB6" w:rsidRPr="00881EB6" w:rsidRDefault="00881EB6" w:rsidP="00881EB6">
            <w:pPr>
              <w:rPr>
                <w:color w:val="000000"/>
                <w:sz w:val="18"/>
                <w:szCs w:val="20"/>
                <w:lang w:val="bg-BG"/>
              </w:rPr>
            </w:pPr>
            <w:r w:rsidRPr="00881EB6">
              <w:rPr>
                <w:color w:val="000000"/>
                <w:sz w:val="18"/>
                <w:szCs w:val="20"/>
                <w:lang w:val="bg-BG"/>
              </w:rPr>
              <w:t>Приходи от Договори с МО.</w:t>
            </w:r>
          </w:p>
        </w:tc>
        <w:tc>
          <w:tcPr>
            <w:tcW w:w="1187" w:type="dxa"/>
            <w:tcBorders>
              <w:top w:val="nil"/>
              <w:left w:val="nil"/>
              <w:bottom w:val="single" w:sz="8" w:space="0" w:color="FFFFFF"/>
              <w:right w:val="single" w:sz="8" w:space="0" w:color="FFFFFF"/>
            </w:tcBorders>
            <w:shd w:val="clear" w:color="000000" w:fill="FDE4D0"/>
            <w:vAlign w:val="center"/>
            <w:hideMark/>
          </w:tcPr>
          <w:p w14:paraId="056F7D18" w14:textId="77777777" w:rsidR="00881EB6" w:rsidRPr="00881EB6" w:rsidRDefault="00881EB6" w:rsidP="00881EB6">
            <w:pPr>
              <w:jc w:val="right"/>
              <w:rPr>
                <w:sz w:val="18"/>
                <w:szCs w:val="20"/>
                <w:lang w:val="bg-BG"/>
              </w:rPr>
            </w:pPr>
            <w:r w:rsidRPr="00881EB6">
              <w:rPr>
                <w:sz w:val="18"/>
                <w:szCs w:val="20"/>
                <w:lang w:val="bg-BG"/>
              </w:rPr>
              <w:t>1 005</w:t>
            </w:r>
          </w:p>
        </w:tc>
        <w:tc>
          <w:tcPr>
            <w:tcW w:w="1187" w:type="dxa"/>
            <w:tcBorders>
              <w:top w:val="nil"/>
              <w:left w:val="nil"/>
              <w:bottom w:val="single" w:sz="8" w:space="0" w:color="FFFFFF"/>
              <w:right w:val="single" w:sz="8" w:space="0" w:color="FFFFFF"/>
            </w:tcBorders>
            <w:shd w:val="clear" w:color="000000" w:fill="FDE4D0"/>
            <w:vAlign w:val="center"/>
            <w:hideMark/>
          </w:tcPr>
          <w:p w14:paraId="211EC7EE" w14:textId="77777777" w:rsidR="00881EB6" w:rsidRPr="00881EB6" w:rsidRDefault="00881EB6" w:rsidP="00881EB6">
            <w:pPr>
              <w:jc w:val="right"/>
              <w:rPr>
                <w:sz w:val="18"/>
                <w:szCs w:val="20"/>
                <w:lang w:val="bg-BG"/>
              </w:rPr>
            </w:pPr>
            <w:r w:rsidRPr="00881EB6">
              <w:rPr>
                <w:sz w:val="18"/>
                <w:szCs w:val="20"/>
                <w:lang w:val="bg-BG"/>
              </w:rPr>
              <w:t>251</w:t>
            </w:r>
          </w:p>
        </w:tc>
        <w:tc>
          <w:tcPr>
            <w:tcW w:w="1187" w:type="dxa"/>
            <w:tcBorders>
              <w:top w:val="nil"/>
              <w:left w:val="nil"/>
              <w:bottom w:val="single" w:sz="8" w:space="0" w:color="FFFFFF"/>
              <w:right w:val="single" w:sz="8" w:space="0" w:color="FFFFFF"/>
            </w:tcBorders>
            <w:shd w:val="clear" w:color="000000" w:fill="FDE4D0"/>
            <w:vAlign w:val="center"/>
            <w:hideMark/>
          </w:tcPr>
          <w:p w14:paraId="34E8C781" w14:textId="77777777" w:rsidR="00881EB6" w:rsidRPr="00881EB6" w:rsidRDefault="00881EB6" w:rsidP="00881EB6">
            <w:pPr>
              <w:jc w:val="right"/>
              <w:rPr>
                <w:sz w:val="18"/>
                <w:szCs w:val="20"/>
                <w:lang w:val="bg-BG"/>
              </w:rPr>
            </w:pPr>
            <w:r w:rsidRPr="00881EB6">
              <w:rPr>
                <w:sz w:val="18"/>
                <w:szCs w:val="20"/>
                <w:lang w:val="bg-BG"/>
              </w:rPr>
              <w:t>360</w:t>
            </w:r>
          </w:p>
        </w:tc>
        <w:tc>
          <w:tcPr>
            <w:tcW w:w="1187" w:type="dxa"/>
            <w:tcBorders>
              <w:top w:val="nil"/>
              <w:left w:val="nil"/>
              <w:bottom w:val="single" w:sz="8" w:space="0" w:color="FFFFFF"/>
              <w:right w:val="single" w:sz="8" w:space="0" w:color="FFFFFF"/>
            </w:tcBorders>
            <w:shd w:val="clear" w:color="000000" w:fill="FDE4D0"/>
            <w:vAlign w:val="center"/>
            <w:hideMark/>
          </w:tcPr>
          <w:p w14:paraId="613A6E16" w14:textId="77777777" w:rsidR="00881EB6" w:rsidRPr="00881EB6" w:rsidRDefault="00881EB6" w:rsidP="00881EB6">
            <w:pPr>
              <w:jc w:val="right"/>
              <w:rPr>
                <w:b/>
                <w:bCs/>
                <w:color w:val="000000"/>
                <w:sz w:val="18"/>
                <w:szCs w:val="20"/>
                <w:lang w:val="bg-BG"/>
              </w:rPr>
            </w:pPr>
            <w:r w:rsidRPr="00881EB6">
              <w:rPr>
                <w:b/>
                <w:bCs/>
                <w:color w:val="000000"/>
                <w:sz w:val="18"/>
                <w:szCs w:val="20"/>
                <w:lang w:val="bg-BG"/>
              </w:rPr>
              <w:t>143,28%</w:t>
            </w:r>
          </w:p>
        </w:tc>
      </w:tr>
      <w:tr w:rsidR="00881EB6" w:rsidRPr="00816B50" w14:paraId="341C75DB" w14:textId="77777777" w:rsidTr="00881EB6">
        <w:trPr>
          <w:trHeight w:val="247"/>
          <w:jc w:val="center"/>
        </w:trPr>
        <w:tc>
          <w:tcPr>
            <w:tcW w:w="471" w:type="dxa"/>
            <w:tcBorders>
              <w:top w:val="nil"/>
              <w:left w:val="single" w:sz="12" w:space="0" w:color="FFFFFF"/>
              <w:bottom w:val="nil"/>
              <w:right w:val="single" w:sz="8" w:space="0" w:color="FFFFFF"/>
            </w:tcBorders>
            <w:shd w:val="clear" w:color="000000" w:fill="FBCAA2"/>
            <w:vAlign w:val="center"/>
            <w:hideMark/>
          </w:tcPr>
          <w:p w14:paraId="6541E226" w14:textId="77777777" w:rsidR="00881EB6" w:rsidRPr="00881EB6" w:rsidRDefault="00881EB6" w:rsidP="00881EB6">
            <w:pPr>
              <w:jc w:val="center"/>
              <w:rPr>
                <w:color w:val="000000"/>
                <w:sz w:val="18"/>
                <w:szCs w:val="20"/>
                <w:lang w:val="bg-BG"/>
              </w:rPr>
            </w:pPr>
            <w:r w:rsidRPr="00881EB6">
              <w:rPr>
                <w:color w:val="000000"/>
                <w:sz w:val="18"/>
                <w:szCs w:val="20"/>
                <w:lang w:val="bg-BG"/>
              </w:rPr>
              <w:t>2</w:t>
            </w:r>
          </w:p>
        </w:tc>
        <w:tc>
          <w:tcPr>
            <w:tcW w:w="4031" w:type="dxa"/>
            <w:tcBorders>
              <w:top w:val="nil"/>
              <w:left w:val="single" w:sz="12" w:space="0" w:color="FFFFFF"/>
              <w:bottom w:val="nil"/>
              <w:right w:val="single" w:sz="8" w:space="0" w:color="FFFFFF"/>
            </w:tcBorders>
            <w:shd w:val="clear" w:color="000000" w:fill="FBCAA2"/>
            <w:vAlign w:val="center"/>
            <w:hideMark/>
          </w:tcPr>
          <w:p w14:paraId="2B8DACB0" w14:textId="77777777" w:rsidR="00881EB6" w:rsidRPr="00881EB6" w:rsidRDefault="00881EB6" w:rsidP="00881EB6">
            <w:pPr>
              <w:rPr>
                <w:color w:val="000000"/>
                <w:sz w:val="18"/>
                <w:szCs w:val="20"/>
                <w:lang w:val="bg-BG"/>
              </w:rPr>
            </w:pPr>
            <w:r w:rsidRPr="00881EB6">
              <w:rPr>
                <w:color w:val="000000"/>
                <w:sz w:val="18"/>
                <w:szCs w:val="20"/>
                <w:lang w:val="bg-BG"/>
              </w:rPr>
              <w:t>Приходи от свободен прием</w:t>
            </w:r>
          </w:p>
        </w:tc>
        <w:tc>
          <w:tcPr>
            <w:tcW w:w="1187" w:type="dxa"/>
            <w:tcBorders>
              <w:top w:val="nil"/>
              <w:left w:val="nil"/>
              <w:bottom w:val="single" w:sz="8" w:space="0" w:color="FFFFFF"/>
              <w:right w:val="single" w:sz="8" w:space="0" w:color="FFFFFF"/>
            </w:tcBorders>
            <w:shd w:val="clear" w:color="000000" w:fill="FBCAA2"/>
            <w:vAlign w:val="center"/>
            <w:hideMark/>
          </w:tcPr>
          <w:p w14:paraId="7526B074" w14:textId="77777777" w:rsidR="00881EB6" w:rsidRPr="00881EB6" w:rsidRDefault="00881EB6" w:rsidP="00881EB6">
            <w:pPr>
              <w:jc w:val="right"/>
              <w:rPr>
                <w:sz w:val="18"/>
                <w:szCs w:val="20"/>
                <w:lang w:val="bg-BG"/>
              </w:rPr>
            </w:pPr>
            <w:r w:rsidRPr="00881EB6">
              <w:rPr>
                <w:sz w:val="18"/>
                <w:szCs w:val="20"/>
                <w:lang w:val="bg-BG"/>
              </w:rPr>
              <w:t>96</w:t>
            </w:r>
          </w:p>
        </w:tc>
        <w:tc>
          <w:tcPr>
            <w:tcW w:w="1187" w:type="dxa"/>
            <w:tcBorders>
              <w:top w:val="nil"/>
              <w:left w:val="nil"/>
              <w:bottom w:val="single" w:sz="8" w:space="0" w:color="FFFFFF"/>
              <w:right w:val="single" w:sz="8" w:space="0" w:color="FFFFFF"/>
            </w:tcBorders>
            <w:shd w:val="clear" w:color="000000" w:fill="FBCAA2"/>
            <w:vAlign w:val="center"/>
            <w:hideMark/>
          </w:tcPr>
          <w:p w14:paraId="684C4E25" w14:textId="77777777" w:rsidR="00881EB6" w:rsidRPr="00881EB6" w:rsidRDefault="00881EB6" w:rsidP="00881EB6">
            <w:pPr>
              <w:jc w:val="right"/>
              <w:rPr>
                <w:sz w:val="18"/>
                <w:szCs w:val="20"/>
                <w:lang w:val="bg-BG"/>
              </w:rPr>
            </w:pPr>
            <w:r w:rsidRPr="00881EB6">
              <w:rPr>
                <w:sz w:val="18"/>
                <w:szCs w:val="20"/>
                <w:lang w:val="bg-BG"/>
              </w:rPr>
              <w:t>24</w:t>
            </w:r>
          </w:p>
        </w:tc>
        <w:tc>
          <w:tcPr>
            <w:tcW w:w="1187" w:type="dxa"/>
            <w:tcBorders>
              <w:top w:val="nil"/>
              <w:left w:val="nil"/>
              <w:bottom w:val="single" w:sz="8" w:space="0" w:color="FFFFFF"/>
              <w:right w:val="single" w:sz="8" w:space="0" w:color="FFFFFF"/>
            </w:tcBorders>
            <w:shd w:val="clear" w:color="000000" w:fill="FBCAA2"/>
            <w:vAlign w:val="center"/>
            <w:hideMark/>
          </w:tcPr>
          <w:p w14:paraId="525ED2F5" w14:textId="77777777" w:rsidR="00881EB6" w:rsidRPr="00881EB6" w:rsidRDefault="00881EB6" w:rsidP="00881EB6">
            <w:pPr>
              <w:jc w:val="right"/>
              <w:rPr>
                <w:sz w:val="18"/>
                <w:szCs w:val="20"/>
                <w:lang w:val="bg-BG"/>
              </w:rPr>
            </w:pPr>
            <w:r w:rsidRPr="00881EB6">
              <w:rPr>
                <w:sz w:val="18"/>
                <w:szCs w:val="20"/>
                <w:lang w:val="bg-BG"/>
              </w:rPr>
              <w:t> </w:t>
            </w:r>
          </w:p>
        </w:tc>
        <w:tc>
          <w:tcPr>
            <w:tcW w:w="1187" w:type="dxa"/>
            <w:tcBorders>
              <w:top w:val="nil"/>
              <w:left w:val="nil"/>
              <w:bottom w:val="single" w:sz="8" w:space="0" w:color="FFFFFF"/>
              <w:right w:val="single" w:sz="8" w:space="0" w:color="FFFFFF"/>
            </w:tcBorders>
            <w:shd w:val="clear" w:color="000000" w:fill="FDE4D0"/>
            <w:vAlign w:val="center"/>
            <w:hideMark/>
          </w:tcPr>
          <w:p w14:paraId="1ACFE1F7" w14:textId="77777777" w:rsidR="00881EB6" w:rsidRPr="00881EB6" w:rsidRDefault="00881EB6" w:rsidP="00881EB6">
            <w:pPr>
              <w:jc w:val="right"/>
              <w:rPr>
                <w:b/>
                <w:bCs/>
                <w:color w:val="000000"/>
                <w:sz w:val="18"/>
                <w:szCs w:val="20"/>
                <w:lang w:val="bg-BG"/>
              </w:rPr>
            </w:pPr>
            <w:r w:rsidRPr="00881EB6">
              <w:rPr>
                <w:b/>
                <w:bCs/>
                <w:color w:val="000000"/>
                <w:sz w:val="18"/>
                <w:szCs w:val="20"/>
                <w:lang w:val="bg-BG"/>
              </w:rPr>
              <w:t>0,00%</w:t>
            </w:r>
          </w:p>
        </w:tc>
      </w:tr>
      <w:tr w:rsidR="00881EB6" w:rsidRPr="00816B50" w14:paraId="72FAED0F" w14:textId="77777777" w:rsidTr="00881EB6">
        <w:trPr>
          <w:trHeight w:val="247"/>
          <w:jc w:val="center"/>
        </w:trPr>
        <w:tc>
          <w:tcPr>
            <w:tcW w:w="471" w:type="dxa"/>
            <w:tcBorders>
              <w:top w:val="single" w:sz="8" w:space="0" w:color="FFFFFF"/>
              <w:left w:val="single" w:sz="12" w:space="0" w:color="FFFFFF"/>
              <w:bottom w:val="nil"/>
              <w:right w:val="single" w:sz="8" w:space="0" w:color="FFFFFF"/>
            </w:tcBorders>
            <w:shd w:val="clear" w:color="000000" w:fill="FDE4D0"/>
            <w:vAlign w:val="center"/>
            <w:hideMark/>
          </w:tcPr>
          <w:p w14:paraId="42E22415" w14:textId="77777777" w:rsidR="00881EB6" w:rsidRPr="00881EB6" w:rsidRDefault="00881EB6" w:rsidP="00881EB6">
            <w:pPr>
              <w:jc w:val="center"/>
              <w:rPr>
                <w:color w:val="000000"/>
                <w:sz w:val="18"/>
                <w:szCs w:val="20"/>
                <w:lang w:val="bg-BG"/>
              </w:rPr>
            </w:pPr>
            <w:r w:rsidRPr="00881EB6">
              <w:rPr>
                <w:color w:val="000000"/>
                <w:sz w:val="18"/>
                <w:szCs w:val="20"/>
                <w:lang w:val="bg-BG"/>
              </w:rPr>
              <w:t>3</w:t>
            </w:r>
          </w:p>
        </w:tc>
        <w:tc>
          <w:tcPr>
            <w:tcW w:w="4031" w:type="dxa"/>
            <w:tcBorders>
              <w:top w:val="single" w:sz="8" w:space="0" w:color="FFFFFF"/>
              <w:left w:val="single" w:sz="12" w:space="0" w:color="FFFFFF"/>
              <w:bottom w:val="nil"/>
              <w:right w:val="single" w:sz="8" w:space="0" w:color="FFFFFF"/>
            </w:tcBorders>
            <w:shd w:val="clear" w:color="000000" w:fill="FDE4D0"/>
            <w:vAlign w:val="center"/>
            <w:hideMark/>
          </w:tcPr>
          <w:p w14:paraId="788F0514" w14:textId="77777777" w:rsidR="00881EB6" w:rsidRPr="00881EB6" w:rsidRDefault="00881EB6" w:rsidP="00881EB6">
            <w:pPr>
              <w:rPr>
                <w:color w:val="000000"/>
                <w:sz w:val="18"/>
                <w:szCs w:val="20"/>
                <w:lang w:val="bg-BG"/>
              </w:rPr>
            </w:pPr>
            <w:r w:rsidRPr="00881EB6">
              <w:rPr>
                <w:color w:val="000000"/>
                <w:sz w:val="18"/>
                <w:szCs w:val="20"/>
                <w:lang w:val="bg-BG"/>
              </w:rPr>
              <w:t>Приходи от договор с РЗОК</w:t>
            </w:r>
          </w:p>
        </w:tc>
        <w:tc>
          <w:tcPr>
            <w:tcW w:w="1187" w:type="dxa"/>
            <w:tcBorders>
              <w:top w:val="nil"/>
              <w:left w:val="nil"/>
              <w:bottom w:val="single" w:sz="8" w:space="0" w:color="FFFFFF"/>
              <w:right w:val="single" w:sz="8" w:space="0" w:color="FFFFFF"/>
            </w:tcBorders>
            <w:shd w:val="clear" w:color="000000" w:fill="FDE4D0"/>
            <w:vAlign w:val="center"/>
            <w:hideMark/>
          </w:tcPr>
          <w:p w14:paraId="21C2CD19" w14:textId="77777777" w:rsidR="00881EB6" w:rsidRPr="00881EB6" w:rsidRDefault="00881EB6" w:rsidP="00881EB6">
            <w:pPr>
              <w:jc w:val="right"/>
              <w:rPr>
                <w:sz w:val="18"/>
                <w:szCs w:val="20"/>
                <w:lang w:val="bg-BG"/>
              </w:rPr>
            </w:pPr>
            <w:r w:rsidRPr="00881EB6">
              <w:rPr>
                <w:sz w:val="18"/>
                <w:szCs w:val="20"/>
                <w:lang w:val="bg-BG"/>
              </w:rPr>
              <w:t>766</w:t>
            </w:r>
          </w:p>
        </w:tc>
        <w:tc>
          <w:tcPr>
            <w:tcW w:w="1187" w:type="dxa"/>
            <w:tcBorders>
              <w:top w:val="nil"/>
              <w:left w:val="nil"/>
              <w:bottom w:val="single" w:sz="8" w:space="0" w:color="FFFFFF"/>
              <w:right w:val="single" w:sz="8" w:space="0" w:color="FFFFFF"/>
            </w:tcBorders>
            <w:shd w:val="clear" w:color="000000" w:fill="FDE4D0"/>
            <w:vAlign w:val="center"/>
            <w:hideMark/>
          </w:tcPr>
          <w:p w14:paraId="49430316" w14:textId="77777777" w:rsidR="00881EB6" w:rsidRPr="00881EB6" w:rsidRDefault="00881EB6" w:rsidP="00881EB6">
            <w:pPr>
              <w:jc w:val="right"/>
              <w:rPr>
                <w:sz w:val="18"/>
                <w:szCs w:val="20"/>
                <w:lang w:val="bg-BG"/>
              </w:rPr>
            </w:pPr>
            <w:r w:rsidRPr="00881EB6">
              <w:rPr>
                <w:sz w:val="18"/>
                <w:szCs w:val="20"/>
                <w:lang w:val="bg-BG"/>
              </w:rPr>
              <w:t>192</w:t>
            </w:r>
          </w:p>
        </w:tc>
        <w:tc>
          <w:tcPr>
            <w:tcW w:w="1187" w:type="dxa"/>
            <w:tcBorders>
              <w:top w:val="nil"/>
              <w:left w:val="nil"/>
              <w:bottom w:val="single" w:sz="8" w:space="0" w:color="FFFFFF"/>
              <w:right w:val="single" w:sz="8" w:space="0" w:color="FFFFFF"/>
            </w:tcBorders>
            <w:shd w:val="clear" w:color="000000" w:fill="FDE4D0"/>
            <w:vAlign w:val="center"/>
            <w:hideMark/>
          </w:tcPr>
          <w:p w14:paraId="2ADA3604" w14:textId="77777777" w:rsidR="00881EB6" w:rsidRPr="00881EB6" w:rsidRDefault="00881EB6" w:rsidP="00881EB6">
            <w:pPr>
              <w:jc w:val="right"/>
              <w:rPr>
                <w:sz w:val="18"/>
                <w:szCs w:val="20"/>
                <w:lang w:val="bg-BG"/>
              </w:rPr>
            </w:pPr>
            <w:r w:rsidRPr="00881EB6">
              <w:rPr>
                <w:sz w:val="18"/>
                <w:szCs w:val="20"/>
                <w:lang w:val="bg-BG"/>
              </w:rPr>
              <w:t>175</w:t>
            </w:r>
          </w:p>
        </w:tc>
        <w:tc>
          <w:tcPr>
            <w:tcW w:w="1187" w:type="dxa"/>
            <w:tcBorders>
              <w:top w:val="nil"/>
              <w:left w:val="nil"/>
              <w:bottom w:val="single" w:sz="8" w:space="0" w:color="FFFFFF"/>
              <w:right w:val="single" w:sz="8" w:space="0" w:color="FFFFFF"/>
            </w:tcBorders>
            <w:shd w:val="clear" w:color="000000" w:fill="FDE4D0"/>
            <w:vAlign w:val="center"/>
            <w:hideMark/>
          </w:tcPr>
          <w:p w14:paraId="1056F4D3" w14:textId="77777777" w:rsidR="00881EB6" w:rsidRPr="00881EB6" w:rsidRDefault="00881EB6" w:rsidP="00881EB6">
            <w:pPr>
              <w:jc w:val="right"/>
              <w:rPr>
                <w:b/>
                <w:bCs/>
                <w:color w:val="000000"/>
                <w:sz w:val="18"/>
                <w:szCs w:val="20"/>
                <w:lang w:val="bg-BG"/>
              </w:rPr>
            </w:pPr>
            <w:r w:rsidRPr="00881EB6">
              <w:rPr>
                <w:b/>
                <w:bCs/>
                <w:color w:val="000000"/>
                <w:sz w:val="18"/>
                <w:szCs w:val="20"/>
                <w:lang w:val="bg-BG"/>
              </w:rPr>
              <w:t>91,38%</w:t>
            </w:r>
          </w:p>
        </w:tc>
      </w:tr>
      <w:tr w:rsidR="00881EB6" w:rsidRPr="00816B50" w14:paraId="503E7E37" w14:textId="77777777" w:rsidTr="00881EB6">
        <w:trPr>
          <w:trHeight w:val="247"/>
          <w:jc w:val="center"/>
        </w:trPr>
        <w:tc>
          <w:tcPr>
            <w:tcW w:w="471" w:type="dxa"/>
            <w:tcBorders>
              <w:top w:val="nil"/>
              <w:left w:val="nil"/>
              <w:bottom w:val="single" w:sz="8" w:space="0" w:color="FFFFFF"/>
              <w:right w:val="single" w:sz="8" w:space="0" w:color="FFFFFF"/>
            </w:tcBorders>
            <w:shd w:val="clear" w:color="000000" w:fill="FBCAA2"/>
            <w:vAlign w:val="center"/>
            <w:hideMark/>
          </w:tcPr>
          <w:p w14:paraId="1F655150" w14:textId="77777777" w:rsidR="00881EB6" w:rsidRPr="00881EB6" w:rsidRDefault="00881EB6" w:rsidP="00881EB6">
            <w:pPr>
              <w:jc w:val="center"/>
              <w:rPr>
                <w:color w:val="000000"/>
                <w:sz w:val="18"/>
                <w:szCs w:val="20"/>
                <w:lang w:val="bg-BG"/>
              </w:rPr>
            </w:pPr>
            <w:r w:rsidRPr="00881EB6">
              <w:rPr>
                <w:color w:val="000000"/>
                <w:sz w:val="18"/>
                <w:szCs w:val="20"/>
                <w:lang w:val="bg-BG"/>
              </w:rPr>
              <w:t>4</w:t>
            </w:r>
          </w:p>
        </w:tc>
        <w:tc>
          <w:tcPr>
            <w:tcW w:w="4031" w:type="dxa"/>
            <w:tcBorders>
              <w:top w:val="nil"/>
              <w:left w:val="nil"/>
              <w:bottom w:val="single" w:sz="8" w:space="0" w:color="FFFFFF"/>
              <w:right w:val="single" w:sz="8" w:space="0" w:color="FFFFFF"/>
            </w:tcBorders>
            <w:shd w:val="clear" w:color="000000" w:fill="FBCAA2"/>
            <w:vAlign w:val="center"/>
            <w:hideMark/>
          </w:tcPr>
          <w:p w14:paraId="0CED1D18" w14:textId="77777777" w:rsidR="00881EB6" w:rsidRPr="00881EB6" w:rsidRDefault="00881EB6" w:rsidP="00881EB6">
            <w:pPr>
              <w:rPr>
                <w:color w:val="000000"/>
                <w:sz w:val="18"/>
                <w:szCs w:val="20"/>
                <w:lang w:val="bg-BG"/>
              </w:rPr>
            </w:pPr>
            <w:r w:rsidRPr="00881EB6">
              <w:rPr>
                <w:color w:val="000000"/>
                <w:sz w:val="18"/>
                <w:szCs w:val="20"/>
                <w:lang w:val="bg-BG"/>
              </w:rPr>
              <w:t>Други</w:t>
            </w:r>
          </w:p>
        </w:tc>
        <w:tc>
          <w:tcPr>
            <w:tcW w:w="1187" w:type="dxa"/>
            <w:tcBorders>
              <w:top w:val="nil"/>
              <w:left w:val="nil"/>
              <w:bottom w:val="single" w:sz="8" w:space="0" w:color="FFFFFF"/>
              <w:right w:val="single" w:sz="8" w:space="0" w:color="FFFFFF"/>
            </w:tcBorders>
            <w:shd w:val="clear" w:color="000000" w:fill="FBCAA2"/>
            <w:vAlign w:val="center"/>
            <w:hideMark/>
          </w:tcPr>
          <w:p w14:paraId="7F81C994" w14:textId="77777777" w:rsidR="00881EB6" w:rsidRPr="00881EB6" w:rsidRDefault="00881EB6" w:rsidP="00881EB6">
            <w:pPr>
              <w:jc w:val="right"/>
              <w:rPr>
                <w:sz w:val="18"/>
                <w:szCs w:val="20"/>
                <w:lang w:val="bg-BG"/>
              </w:rPr>
            </w:pPr>
            <w:r w:rsidRPr="00881EB6">
              <w:rPr>
                <w:sz w:val="18"/>
                <w:szCs w:val="20"/>
                <w:lang w:val="bg-BG"/>
              </w:rPr>
              <w:t>1 818</w:t>
            </w:r>
          </w:p>
        </w:tc>
        <w:tc>
          <w:tcPr>
            <w:tcW w:w="1187" w:type="dxa"/>
            <w:tcBorders>
              <w:top w:val="nil"/>
              <w:left w:val="nil"/>
              <w:bottom w:val="single" w:sz="8" w:space="0" w:color="FFFFFF"/>
              <w:right w:val="single" w:sz="8" w:space="0" w:color="FFFFFF"/>
            </w:tcBorders>
            <w:shd w:val="clear" w:color="000000" w:fill="FBCAA2"/>
            <w:vAlign w:val="center"/>
            <w:hideMark/>
          </w:tcPr>
          <w:p w14:paraId="311F24E2" w14:textId="77777777" w:rsidR="00881EB6" w:rsidRPr="00881EB6" w:rsidRDefault="00881EB6" w:rsidP="00881EB6">
            <w:pPr>
              <w:jc w:val="right"/>
              <w:rPr>
                <w:sz w:val="18"/>
                <w:szCs w:val="20"/>
                <w:lang w:val="bg-BG"/>
              </w:rPr>
            </w:pPr>
            <w:r w:rsidRPr="00881EB6">
              <w:rPr>
                <w:sz w:val="18"/>
                <w:szCs w:val="20"/>
                <w:lang w:val="bg-BG"/>
              </w:rPr>
              <w:t>455</w:t>
            </w:r>
          </w:p>
        </w:tc>
        <w:tc>
          <w:tcPr>
            <w:tcW w:w="1187" w:type="dxa"/>
            <w:tcBorders>
              <w:top w:val="nil"/>
              <w:left w:val="nil"/>
              <w:bottom w:val="single" w:sz="8" w:space="0" w:color="FFFFFF"/>
              <w:right w:val="single" w:sz="8" w:space="0" w:color="FFFFFF"/>
            </w:tcBorders>
            <w:shd w:val="clear" w:color="000000" w:fill="FBCAA2"/>
            <w:vAlign w:val="center"/>
            <w:hideMark/>
          </w:tcPr>
          <w:p w14:paraId="12D6BE28" w14:textId="77777777" w:rsidR="00881EB6" w:rsidRPr="00881EB6" w:rsidRDefault="00881EB6" w:rsidP="00881EB6">
            <w:pPr>
              <w:jc w:val="right"/>
              <w:rPr>
                <w:sz w:val="18"/>
                <w:szCs w:val="20"/>
                <w:lang w:val="bg-BG"/>
              </w:rPr>
            </w:pPr>
            <w:r w:rsidRPr="00881EB6">
              <w:rPr>
                <w:sz w:val="18"/>
                <w:szCs w:val="20"/>
                <w:lang w:val="bg-BG"/>
              </w:rPr>
              <w:t>363</w:t>
            </w:r>
          </w:p>
        </w:tc>
        <w:tc>
          <w:tcPr>
            <w:tcW w:w="1187" w:type="dxa"/>
            <w:tcBorders>
              <w:top w:val="nil"/>
              <w:left w:val="nil"/>
              <w:bottom w:val="single" w:sz="8" w:space="0" w:color="FFFFFF"/>
              <w:right w:val="single" w:sz="8" w:space="0" w:color="FFFFFF"/>
            </w:tcBorders>
            <w:shd w:val="clear" w:color="000000" w:fill="FDE4D0"/>
            <w:vAlign w:val="center"/>
            <w:hideMark/>
          </w:tcPr>
          <w:p w14:paraId="5349C605" w14:textId="77777777" w:rsidR="00881EB6" w:rsidRPr="00881EB6" w:rsidRDefault="00881EB6" w:rsidP="00881EB6">
            <w:pPr>
              <w:jc w:val="right"/>
              <w:rPr>
                <w:b/>
                <w:bCs/>
                <w:color w:val="000000"/>
                <w:sz w:val="18"/>
                <w:szCs w:val="20"/>
                <w:lang w:val="bg-BG"/>
              </w:rPr>
            </w:pPr>
            <w:r w:rsidRPr="00881EB6">
              <w:rPr>
                <w:b/>
                <w:bCs/>
                <w:color w:val="000000"/>
                <w:sz w:val="18"/>
                <w:szCs w:val="20"/>
                <w:lang w:val="bg-BG"/>
              </w:rPr>
              <w:t>79,87%</w:t>
            </w:r>
          </w:p>
        </w:tc>
      </w:tr>
      <w:tr w:rsidR="00881EB6" w:rsidRPr="00816B50" w14:paraId="053709E1" w14:textId="77777777" w:rsidTr="00881EB6">
        <w:trPr>
          <w:trHeight w:val="247"/>
          <w:jc w:val="center"/>
        </w:trPr>
        <w:tc>
          <w:tcPr>
            <w:tcW w:w="471" w:type="dxa"/>
            <w:tcBorders>
              <w:top w:val="nil"/>
              <w:left w:val="nil"/>
              <w:bottom w:val="single" w:sz="8" w:space="0" w:color="FFFFFF"/>
              <w:right w:val="single" w:sz="8" w:space="0" w:color="FFFFFF"/>
            </w:tcBorders>
            <w:shd w:val="clear" w:color="000000" w:fill="FDE4D0"/>
            <w:vAlign w:val="center"/>
            <w:hideMark/>
          </w:tcPr>
          <w:p w14:paraId="087CDA00" w14:textId="77777777" w:rsidR="00881EB6" w:rsidRPr="00881EB6" w:rsidRDefault="00881EB6" w:rsidP="00881EB6">
            <w:pPr>
              <w:jc w:val="center"/>
              <w:rPr>
                <w:color w:val="000000"/>
                <w:sz w:val="18"/>
                <w:szCs w:val="20"/>
                <w:lang w:val="bg-BG"/>
              </w:rPr>
            </w:pPr>
            <w:r w:rsidRPr="00881EB6">
              <w:rPr>
                <w:color w:val="000000"/>
                <w:sz w:val="18"/>
                <w:szCs w:val="20"/>
                <w:lang w:val="bg-BG"/>
              </w:rPr>
              <w:t>5</w:t>
            </w:r>
          </w:p>
        </w:tc>
        <w:tc>
          <w:tcPr>
            <w:tcW w:w="4031" w:type="dxa"/>
            <w:tcBorders>
              <w:top w:val="nil"/>
              <w:left w:val="nil"/>
              <w:bottom w:val="single" w:sz="8" w:space="0" w:color="FFFFFF"/>
              <w:right w:val="single" w:sz="8" w:space="0" w:color="FFFFFF"/>
            </w:tcBorders>
            <w:shd w:val="clear" w:color="000000" w:fill="FDE4D0"/>
            <w:vAlign w:val="center"/>
            <w:hideMark/>
          </w:tcPr>
          <w:p w14:paraId="38C3F98F" w14:textId="77777777" w:rsidR="00881EB6" w:rsidRPr="00881EB6" w:rsidRDefault="00881EB6" w:rsidP="00881EB6">
            <w:pPr>
              <w:rPr>
                <w:color w:val="000000"/>
                <w:sz w:val="18"/>
                <w:szCs w:val="20"/>
                <w:lang w:val="bg-BG"/>
              </w:rPr>
            </w:pPr>
            <w:r w:rsidRPr="00881EB6">
              <w:rPr>
                <w:color w:val="000000"/>
                <w:sz w:val="18"/>
                <w:szCs w:val="20"/>
                <w:lang w:val="bg-BG"/>
              </w:rPr>
              <w:t>НОИ</w:t>
            </w:r>
          </w:p>
        </w:tc>
        <w:tc>
          <w:tcPr>
            <w:tcW w:w="1187" w:type="dxa"/>
            <w:tcBorders>
              <w:top w:val="nil"/>
              <w:left w:val="nil"/>
              <w:bottom w:val="single" w:sz="8" w:space="0" w:color="FFFFFF"/>
              <w:right w:val="single" w:sz="8" w:space="0" w:color="FFFFFF"/>
            </w:tcBorders>
            <w:shd w:val="clear" w:color="000000" w:fill="FDE4D0"/>
            <w:vAlign w:val="center"/>
            <w:hideMark/>
          </w:tcPr>
          <w:p w14:paraId="5149A855" w14:textId="77777777" w:rsidR="00881EB6" w:rsidRPr="00881EB6" w:rsidRDefault="00881EB6" w:rsidP="00881EB6">
            <w:pPr>
              <w:jc w:val="right"/>
              <w:rPr>
                <w:sz w:val="18"/>
                <w:szCs w:val="20"/>
                <w:lang w:val="bg-BG"/>
              </w:rPr>
            </w:pPr>
            <w:r w:rsidRPr="00881EB6">
              <w:rPr>
                <w:sz w:val="18"/>
                <w:szCs w:val="20"/>
                <w:lang w:val="bg-BG"/>
              </w:rPr>
              <w:t>129</w:t>
            </w:r>
          </w:p>
        </w:tc>
        <w:tc>
          <w:tcPr>
            <w:tcW w:w="1187" w:type="dxa"/>
            <w:tcBorders>
              <w:top w:val="nil"/>
              <w:left w:val="nil"/>
              <w:bottom w:val="single" w:sz="8" w:space="0" w:color="FFFFFF"/>
              <w:right w:val="single" w:sz="8" w:space="0" w:color="FFFFFF"/>
            </w:tcBorders>
            <w:shd w:val="clear" w:color="000000" w:fill="FDE4D0"/>
            <w:vAlign w:val="center"/>
            <w:hideMark/>
          </w:tcPr>
          <w:p w14:paraId="11CBA65D" w14:textId="77777777" w:rsidR="00881EB6" w:rsidRPr="00881EB6" w:rsidRDefault="00881EB6" w:rsidP="00881EB6">
            <w:pPr>
              <w:jc w:val="right"/>
              <w:rPr>
                <w:sz w:val="18"/>
                <w:szCs w:val="20"/>
                <w:lang w:val="bg-BG"/>
              </w:rPr>
            </w:pPr>
            <w:r w:rsidRPr="00881EB6">
              <w:rPr>
                <w:sz w:val="18"/>
                <w:szCs w:val="20"/>
                <w:lang w:val="bg-BG"/>
              </w:rPr>
              <w:t>32</w:t>
            </w:r>
          </w:p>
        </w:tc>
        <w:tc>
          <w:tcPr>
            <w:tcW w:w="1187" w:type="dxa"/>
            <w:tcBorders>
              <w:top w:val="nil"/>
              <w:left w:val="nil"/>
              <w:bottom w:val="single" w:sz="8" w:space="0" w:color="FFFFFF"/>
              <w:right w:val="single" w:sz="8" w:space="0" w:color="FFFFFF"/>
            </w:tcBorders>
            <w:shd w:val="clear" w:color="000000" w:fill="FDE4D0"/>
            <w:vAlign w:val="center"/>
            <w:hideMark/>
          </w:tcPr>
          <w:p w14:paraId="4CB9FD53" w14:textId="77777777" w:rsidR="00881EB6" w:rsidRPr="00881EB6" w:rsidRDefault="00881EB6" w:rsidP="00881EB6">
            <w:pPr>
              <w:jc w:val="right"/>
              <w:rPr>
                <w:sz w:val="18"/>
                <w:szCs w:val="20"/>
                <w:lang w:val="bg-BG"/>
              </w:rPr>
            </w:pPr>
            <w:r w:rsidRPr="00881EB6">
              <w:rPr>
                <w:sz w:val="18"/>
                <w:szCs w:val="20"/>
                <w:lang w:val="bg-BG"/>
              </w:rPr>
              <w:t>17</w:t>
            </w:r>
          </w:p>
        </w:tc>
        <w:tc>
          <w:tcPr>
            <w:tcW w:w="1187" w:type="dxa"/>
            <w:tcBorders>
              <w:top w:val="nil"/>
              <w:left w:val="nil"/>
              <w:bottom w:val="single" w:sz="8" w:space="0" w:color="FFFFFF"/>
              <w:right w:val="single" w:sz="8" w:space="0" w:color="FFFFFF"/>
            </w:tcBorders>
            <w:shd w:val="clear" w:color="000000" w:fill="FDE4D0"/>
            <w:vAlign w:val="center"/>
            <w:hideMark/>
          </w:tcPr>
          <w:p w14:paraId="16383431" w14:textId="77777777" w:rsidR="00881EB6" w:rsidRPr="00881EB6" w:rsidRDefault="00881EB6" w:rsidP="00881EB6">
            <w:pPr>
              <w:jc w:val="right"/>
              <w:rPr>
                <w:b/>
                <w:bCs/>
                <w:color w:val="000000"/>
                <w:sz w:val="18"/>
                <w:szCs w:val="20"/>
                <w:lang w:val="bg-BG"/>
              </w:rPr>
            </w:pPr>
            <w:r w:rsidRPr="00881EB6">
              <w:rPr>
                <w:b/>
                <w:bCs/>
                <w:color w:val="000000"/>
                <w:sz w:val="18"/>
                <w:szCs w:val="20"/>
                <w:lang w:val="bg-BG"/>
              </w:rPr>
              <w:t>52,71%</w:t>
            </w:r>
          </w:p>
        </w:tc>
      </w:tr>
      <w:tr w:rsidR="00881EB6" w:rsidRPr="00816B50" w14:paraId="548582EE" w14:textId="77777777" w:rsidTr="00881EB6">
        <w:trPr>
          <w:trHeight w:val="247"/>
          <w:jc w:val="center"/>
        </w:trPr>
        <w:tc>
          <w:tcPr>
            <w:tcW w:w="471" w:type="dxa"/>
            <w:tcBorders>
              <w:top w:val="nil"/>
              <w:left w:val="nil"/>
              <w:bottom w:val="single" w:sz="8" w:space="0" w:color="FFFFFF"/>
              <w:right w:val="single" w:sz="8" w:space="0" w:color="FFFFFF"/>
            </w:tcBorders>
            <w:shd w:val="clear" w:color="000000" w:fill="FBCAA2"/>
            <w:vAlign w:val="center"/>
            <w:hideMark/>
          </w:tcPr>
          <w:p w14:paraId="2B82BA8E" w14:textId="77777777" w:rsidR="00881EB6" w:rsidRPr="00881EB6" w:rsidRDefault="00881EB6" w:rsidP="00881EB6">
            <w:pPr>
              <w:jc w:val="center"/>
              <w:rPr>
                <w:color w:val="000000"/>
                <w:sz w:val="18"/>
                <w:szCs w:val="20"/>
                <w:lang w:val="bg-BG"/>
              </w:rPr>
            </w:pPr>
            <w:r w:rsidRPr="00881EB6">
              <w:rPr>
                <w:color w:val="000000"/>
                <w:sz w:val="18"/>
                <w:szCs w:val="20"/>
                <w:lang w:val="bg-BG"/>
              </w:rPr>
              <w:t>6</w:t>
            </w:r>
          </w:p>
        </w:tc>
        <w:tc>
          <w:tcPr>
            <w:tcW w:w="4031" w:type="dxa"/>
            <w:tcBorders>
              <w:top w:val="nil"/>
              <w:left w:val="nil"/>
              <w:bottom w:val="single" w:sz="8" w:space="0" w:color="FFFFFF"/>
              <w:right w:val="single" w:sz="8" w:space="0" w:color="FFFFFF"/>
            </w:tcBorders>
            <w:shd w:val="clear" w:color="000000" w:fill="FBCAA2"/>
            <w:vAlign w:val="center"/>
            <w:hideMark/>
          </w:tcPr>
          <w:p w14:paraId="513BADCE" w14:textId="77777777" w:rsidR="00881EB6" w:rsidRPr="00881EB6" w:rsidRDefault="00881EB6" w:rsidP="00881EB6">
            <w:pPr>
              <w:rPr>
                <w:color w:val="000000"/>
                <w:sz w:val="18"/>
                <w:szCs w:val="20"/>
                <w:lang w:val="bg-BG"/>
              </w:rPr>
            </w:pPr>
            <w:r w:rsidRPr="00881EB6">
              <w:rPr>
                <w:color w:val="000000"/>
                <w:sz w:val="18"/>
                <w:szCs w:val="20"/>
                <w:lang w:val="bg-BG"/>
              </w:rPr>
              <w:t>Други приходи от финансирания</w:t>
            </w:r>
          </w:p>
        </w:tc>
        <w:tc>
          <w:tcPr>
            <w:tcW w:w="1187" w:type="dxa"/>
            <w:tcBorders>
              <w:top w:val="nil"/>
              <w:left w:val="nil"/>
              <w:bottom w:val="single" w:sz="8" w:space="0" w:color="FFFFFF"/>
              <w:right w:val="single" w:sz="8" w:space="0" w:color="FFFFFF"/>
            </w:tcBorders>
            <w:shd w:val="clear" w:color="000000" w:fill="FBCAA2"/>
            <w:vAlign w:val="center"/>
            <w:hideMark/>
          </w:tcPr>
          <w:p w14:paraId="798797F7" w14:textId="77777777" w:rsidR="00881EB6" w:rsidRPr="00881EB6" w:rsidRDefault="00881EB6" w:rsidP="00881EB6">
            <w:pPr>
              <w:jc w:val="right"/>
              <w:rPr>
                <w:sz w:val="18"/>
                <w:szCs w:val="20"/>
                <w:lang w:val="bg-BG"/>
              </w:rPr>
            </w:pPr>
            <w:r w:rsidRPr="00881EB6">
              <w:rPr>
                <w:sz w:val="18"/>
                <w:szCs w:val="20"/>
                <w:lang w:val="bg-BG"/>
              </w:rPr>
              <w:t>124</w:t>
            </w:r>
          </w:p>
        </w:tc>
        <w:tc>
          <w:tcPr>
            <w:tcW w:w="1187" w:type="dxa"/>
            <w:tcBorders>
              <w:top w:val="nil"/>
              <w:left w:val="nil"/>
              <w:bottom w:val="single" w:sz="8" w:space="0" w:color="FFFFFF"/>
              <w:right w:val="single" w:sz="8" w:space="0" w:color="FFFFFF"/>
            </w:tcBorders>
            <w:shd w:val="clear" w:color="000000" w:fill="FBCAA2"/>
            <w:vAlign w:val="center"/>
            <w:hideMark/>
          </w:tcPr>
          <w:p w14:paraId="61DDE0A8" w14:textId="77777777" w:rsidR="00881EB6" w:rsidRPr="00881EB6" w:rsidRDefault="00881EB6" w:rsidP="00881EB6">
            <w:pPr>
              <w:jc w:val="right"/>
              <w:rPr>
                <w:sz w:val="18"/>
                <w:szCs w:val="20"/>
                <w:lang w:val="bg-BG"/>
              </w:rPr>
            </w:pPr>
            <w:r w:rsidRPr="00881EB6">
              <w:rPr>
                <w:sz w:val="18"/>
                <w:szCs w:val="20"/>
                <w:lang w:val="bg-BG"/>
              </w:rPr>
              <w:t>31</w:t>
            </w:r>
          </w:p>
        </w:tc>
        <w:tc>
          <w:tcPr>
            <w:tcW w:w="1187" w:type="dxa"/>
            <w:tcBorders>
              <w:top w:val="nil"/>
              <w:left w:val="nil"/>
              <w:bottom w:val="single" w:sz="8" w:space="0" w:color="FFFFFF"/>
              <w:right w:val="single" w:sz="8" w:space="0" w:color="FFFFFF"/>
            </w:tcBorders>
            <w:shd w:val="clear" w:color="000000" w:fill="FBCAA2"/>
            <w:vAlign w:val="center"/>
            <w:hideMark/>
          </w:tcPr>
          <w:p w14:paraId="18006586" w14:textId="77777777" w:rsidR="00881EB6" w:rsidRPr="00881EB6" w:rsidRDefault="00881EB6" w:rsidP="00881EB6">
            <w:pPr>
              <w:jc w:val="right"/>
              <w:rPr>
                <w:sz w:val="18"/>
                <w:szCs w:val="20"/>
                <w:lang w:val="bg-BG"/>
              </w:rPr>
            </w:pPr>
            <w:r w:rsidRPr="00881EB6">
              <w:rPr>
                <w:sz w:val="18"/>
                <w:szCs w:val="20"/>
                <w:lang w:val="bg-BG"/>
              </w:rPr>
              <w:t> </w:t>
            </w:r>
          </w:p>
        </w:tc>
        <w:tc>
          <w:tcPr>
            <w:tcW w:w="1187" w:type="dxa"/>
            <w:tcBorders>
              <w:top w:val="nil"/>
              <w:left w:val="nil"/>
              <w:bottom w:val="single" w:sz="8" w:space="0" w:color="FFFFFF"/>
              <w:right w:val="single" w:sz="8" w:space="0" w:color="FFFFFF"/>
            </w:tcBorders>
            <w:shd w:val="clear" w:color="000000" w:fill="FDE4D0"/>
            <w:vAlign w:val="center"/>
            <w:hideMark/>
          </w:tcPr>
          <w:p w14:paraId="62438D02" w14:textId="77777777" w:rsidR="00881EB6" w:rsidRPr="00881EB6" w:rsidRDefault="00881EB6" w:rsidP="00881EB6">
            <w:pPr>
              <w:jc w:val="right"/>
              <w:rPr>
                <w:b/>
                <w:bCs/>
                <w:color w:val="000000"/>
                <w:sz w:val="18"/>
                <w:szCs w:val="20"/>
                <w:lang w:val="bg-BG"/>
              </w:rPr>
            </w:pPr>
            <w:r w:rsidRPr="00881EB6">
              <w:rPr>
                <w:b/>
                <w:bCs/>
                <w:color w:val="000000"/>
                <w:sz w:val="18"/>
                <w:szCs w:val="20"/>
                <w:lang w:val="bg-BG"/>
              </w:rPr>
              <w:t>0,00%</w:t>
            </w:r>
          </w:p>
        </w:tc>
      </w:tr>
      <w:tr w:rsidR="00881EB6" w:rsidRPr="00816B50" w14:paraId="57C59701" w14:textId="77777777" w:rsidTr="00881EB6">
        <w:trPr>
          <w:trHeight w:val="247"/>
          <w:jc w:val="center"/>
        </w:trPr>
        <w:tc>
          <w:tcPr>
            <w:tcW w:w="471" w:type="dxa"/>
            <w:tcBorders>
              <w:top w:val="nil"/>
              <w:left w:val="single" w:sz="8" w:space="0" w:color="FFFFFF"/>
              <w:bottom w:val="single" w:sz="8" w:space="0" w:color="FFFFFF"/>
              <w:right w:val="nil"/>
            </w:tcBorders>
            <w:shd w:val="clear" w:color="000000" w:fill="F79646"/>
            <w:vAlign w:val="center"/>
            <w:hideMark/>
          </w:tcPr>
          <w:p w14:paraId="20FCD24F" w14:textId="77777777" w:rsidR="00881EB6" w:rsidRPr="00881EB6" w:rsidRDefault="00881EB6" w:rsidP="00881EB6">
            <w:pPr>
              <w:jc w:val="right"/>
              <w:rPr>
                <w:b/>
                <w:bCs/>
                <w:color w:val="000000"/>
                <w:sz w:val="18"/>
                <w:szCs w:val="20"/>
                <w:lang w:val="bg-BG"/>
              </w:rPr>
            </w:pPr>
            <w:r w:rsidRPr="00881EB6">
              <w:rPr>
                <w:b/>
                <w:bCs/>
                <w:color w:val="000000"/>
                <w:sz w:val="18"/>
                <w:szCs w:val="20"/>
                <w:lang w:val="bg-BG"/>
              </w:rPr>
              <w:t> </w:t>
            </w:r>
          </w:p>
        </w:tc>
        <w:tc>
          <w:tcPr>
            <w:tcW w:w="4031" w:type="dxa"/>
            <w:tcBorders>
              <w:top w:val="nil"/>
              <w:left w:val="single" w:sz="8" w:space="0" w:color="FFFFFF"/>
              <w:bottom w:val="single" w:sz="8" w:space="0" w:color="FFFFFF"/>
              <w:right w:val="nil"/>
            </w:tcBorders>
            <w:shd w:val="clear" w:color="000000" w:fill="F79646"/>
            <w:vAlign w:val="center"/>
            <w:hideMark/>
          </w:tcPr>
          <w:p w14:paraId="1E1CDF1E" w14:textId="77777777" w:rsidR="00881EB6" w:rsidRPr="00881EB6" w:rsidRDefault="00881EB6" w:rsidP="00881EB6">
            <w:pPr>
              <w:jc w:val="right"/>
              <w:rPr>
                <w:b/>
                <w:bCs/>
                <w:color w:val="000000"/>
                <w:sz w:val="18"/>
                <w:szCs w:val="20"/>
                <w:lang w:val="bg-BG"/>
              </w:rPr>
            </w:pPr>
            <w:r w:rsidRPr="00881EB6">
              <w:rPr>
                <w:b/>
                <w:bCs/>
                <w:color w:val="000000"/>
                <w:sz w:val="18"/>
                <w:szCs w:val="20"/>
                <w:lang w:val="bg-BG"/>
              </w:rPr>
              <w:t>ВСИЧКО:</w:t>
            </w:r>
          </w:p>
        </w:tc>
        <w:tc>
          <w:tcPr>
            <w:tcW w:w="1187" w:type="dxa"/>
            <w:tcBorders>
              <w:top w:val="nil"/>
              <w:left w:val="single" w:sz="8" w:space="0" w:color="FFFFFF"/>
              <w:bottom w:val="single" w:sz="8" w:space="0" w:color="FFFFFF"/>
              <w:right w:val="nil"/>
            </w:tcBorders>
            <w:shd w:val="clear" w:color="000000" w:fill="F79646"/>
            <w:vAlign w:val="center"/>
            <w:hideMark/>
          </w:tcPr>
          <w:p w14:paraId="54A84123" w14:textId="77777777" w:rsidR="00881EB6" w:rsidRPr="00881EB6" w:rsidRDefault="00881EB6" w:rsidP="00881EB6">
            <w:pPr>
              <w:jc w:val="right"/>
              <w:rPr>
                <w:b/>
                <w:bCs/>
                <w:color w:val="000000"/>
                <w:sz w:val="18"/>
                <w:szCs w:val="20"/>
                <w:lang w:val="bg-BG"/>
              </w:rPr>
            </w:pPr>
            <w:r w:rsidRPr="00881EB6">
              <w:rPr>
                <w:b/>
                <w:bCs/>
                <w:color w:val="000000"/>
                <w:sz w:val="18"/>
                <w:szCs w:val="20"/>
                <w:lang w:val="bg-BG"/>
              </w:rPr>
              <w:t>3 938</w:t>
            </w:r>
          </w:p>
        </w:tc>
        <w:tc>
          <w:tcPr>
            <w:tcW w:w="1187" w:type="dxa"/>
            <w:tcBorders>
              <w:top w:val="nil"/>
              <w:left w:val="single" w:sz="8" w:space="0" w:color="FFFFFF"/>
              <w:bottom w:val="single" w:sz="8" w:space="0" w:color="FFFFFF"/>
              <w:right w:val="nil"/>
            </w:tcBorders>
            <w:shd w:val="clear" w:color="000000" w:fill="F79646"/>
            <w:vAlign w:val="center"/>
            <w:hideMark/>
          </w:tcPr>
          <w:p w14:paraId="55D7C13E" w14:textId="77777777" w:rsidR="00881EB6" w:rsidRPr="00881EB6" w:rsidRDefault="00881EB6" w:rsidP="00881EB6">
            <w:pPr>
              <w:jc w:val="right"/>
              <w:rPr>
                <w:b/>
                <w:bCs/>
                <w:color w:val="000000"/>
                <w:sz w:val="18"/>
                <w:szCs w:val="20"/>
                <w:lang w:val="bg-BG"/>
              </w:rPr>
            </w:pPr>
            <w:r w:rsidRPr="00881EB6">
              <w:rPr>
                <w:b/>
                <w:bCs/>
                <w:color w:val="000000"/>
                <w:sz w:val="18"/>
                <w:szCs w:val="20"/>
                <w:lang w:val="bg-BG"/>
              </w:rPr>
              <w:t>985</w:t>
            </w:r>
          </w:p>
        </w:tc>
        <w:tc>
          <w:tcPr>
            <w:tcW w:w="1187" w:type="dxa"/>
            <w:tcBorders>
              <w:top w:val="nil"/>
              <w:left w:val="single" w:sz="8" w:space="0" w:color="FFFFFF"/>
              <w:bottom w:val="single" w:sz="8" w:space="0" w:color="FFFFFF"/>
              <w:right w:val="nil"/>
            </w:tcBorders>
            <w:shd w:val="clear" w:color="000000" w:fill="F79646"/>
            <w:vAlign w:val="center"/>
            <w:hideMark/>
          </w:tcPr>
          <w:p w14:paraId="511D4615" w14:textId="77777777" w:rsidR="00881EB6" w:rsidRPr="00881EB6" w:rsidRDefault="00881EB6" w:rsidP="00881EB6">
            <w:pPr>
              <w:jc w:val="right"/>
              <w:rPr>
                <w:b/>
                <w:bCs/>
                <w:color w:val="000000"/>
                <w:sz w:val="18"/>
                <w:szCs w:val="20"/>
                <w:lang w:val="bg-BG"/>
              </w:rPr>
            </w:pPr>
            <w:r w:rsidRPr="00881EB6">
              <w:rPr>
                <w:b/>
                <w:bCs/>
                <w:color w:val="000000"/>
                <w:sz w:val="18"/>
                <w:szCs w:val="20"/>
                <w:lang w:val="bg-BG"/>
              </w:rPr>
              <w:t>915</w:t>
            </w:r>
          </w:p>
        </w:tc>
        <w:tc>
          <w:tcPr>
            <w:tcW w:w="1187" w:type="dxa"/>
            <w:tcBorders>
              <w:top w:val="nil"/>
              <w:left w:val="single" w:sz="8" w:space="0" w:color="FFFFFF"/>
              <w:bottom w:val="single" w:sz="8" w:space="0" w:color="FFFFFF"/>
              <w:right w:val="nil"/>
            </w:tcBorders>
            <w:shd w:val="clear" w:color="000000" w:fill="F79646"/>
            <w:vAlign w:val="center"/>
            <w:hideMark/>
          </w:tcPr>
          <w:p w14:paraId="6B16764F" w14:textId="77777777" w:rsidR="00881EB6" w:rsidRPr="00881EB6" w:rsidRDefault="00881EB6" w:rsidP="00881EB6">
            <w:pPr>
              <w:jc w:val="right"/>
              <w:rPr>
                <w:b/>
                <w:bCs/>
                <w:color w:val="000000"/>
                <w:sz w:val="18"/>
                <w:szCs w:val="20"/>
                <w:lang w:val="bg-BG"/>
              </w:rPr>
            </w:pPr>
            <w:r w:rsidRPr="00881EB6">
              <w:rPr>
                <w:b/>
                <w:bCs/>
                <w:color w:val="000000"/>
                <w:sz w:val="18"/>
                <w:szCs w:val="20"/>
                <w:lang w:val="bg-BG"/>
              </w:rPr>
              <w:t>92,94%</w:t>
            </w:r>
          </w:p>
        </w:tc>
      </w:tr>
    </w:tbl>
    <w:p w14:paraId="5F8CC876" w14:textId="77777777" w:rsidR="00990AC3" w:rsidRPr="00816B50" w:rsidRDefault="00990AC3" w:rsidP="00BA277C">
      <w:pPr>
        <w:ind w:firstLine="708"/>
        <w:jc w:val="both"/>
        <w:outlineLvl w:val="0"/>
        <w:rPr>
          <w:bCs/>
          <w:lang w:val="bg-BG"/>
        </w:rPr>
      </w:pPr>
    </w:p>
    <w:p w14:paraId="56C84F88" w14:textId="77777777" w:rsidR="002727D9" w:rsidRPr="00816B50" w:rsidRDefault="002727D9" w:rsidP="002727D9">
      <w:pPr>
        <w:ind w:firstLine="708"/>
        <w:jc w:val="both"/>
        <w:outlineLvl w:val="0"/>
        <w:rPr>
          <w:bCs/>
          <w:lang w:val="bg-BG"/>
        </w:rPr>
      </w:pPr>
      <w:r w:rsidRPr="00816B50">
        <w:rPr>
          <w:bCs/>
          <w:lang w:val="bg-BG"/>
        </w:rPr>
        <w:t>Създадената организация в лечебното заведение, добрите отзиви от ефекта на лечението при пребиваването в СБР „Света Богородица” ни правят достатъчно търсени от пациенти от цялата страна, но краткия престой от 7 дни по клинични пътеки, ускорява осезаемо динамиката на приеми и изписвания на пациенти и увеличава многократно обращаемостта на леглата в лечебното заведение. Това изисква подобряване на организацията на работата.</w:t>
      </w:r>
    </w:p>
    <w:p w14:paraId="46D723C9" w14:textId="77777777" w:rsidR="006165CF" w:rsidRPr="00816B50" w:rsidRDefault="006165CF" w:rsidP="006165CF">
      <w:pPr>
        <w:ind w:firstLine="708"/>
        <w:jc w:val="both"/>
        <w:outlineLvl w:val="0"/>
        <w:rPr>
          <w:bCs/>
          <w:lang w:val="bg-BG"/>
        </w:rPr>
      </w:pPr>
    </w:p>
    <w:p w14:paraId="19546FE2" w14:textId="6ECEF390" w:rsidR="00774924" w:rsidRPr="00816B50" w:rsidRDefault="00774924" w:rsidP="00BD335A">
      <w:pPr>
        <w:pStyle w:val="a5"/>
        <w:keepNext/>
        <w:numPr>
          <w:ilvl w:val="0"/>
          <w:numId w:val="17"/>
        </w:numPr>
        <w:spacing w:after="120" w:line="240" w:lineRule="auto"/>
        <w:jc w:val="both"/>
        <w:outlineLvl w:val="0"/>
        <w:rPr>
          <w:rFonts w:ascii="Times New Roman" w:eastAsia="Times New Roman" w:hAnsi="Times New Roman" w:cs="Times New Roman"/>
          <w:b/>
          <w:bCs/>
          <w:sz w:val="24"/>
          <w:szCs w:val="24"/>
        </w:rPr>
      </w:pPr>
      <w:r w:rsidRPr="00816B50">
        <w:rPr>
          <w:rFonts w:ascii="Times New Roman" w:eastAsia="Times New Roman" w:hAnsi="Times New Roman" w:cs="Times New Roman"/>
          <w:b/>
          <w:bCs/>
          <w:sz w:val="24"/>
          <w:szCs w:val="24"/>
        </w:rPr>
        <w:t>АНАЛИЗ НА РАЗХОДИТЕ</w:t>
      </w:r>
    </w:p>
    <w:p w14:paraId="6C028C2F" w14:textId="77777777" w:rsidR="00816B50" w:rsidRPr="00816B50" w:rsidRDefault="00816B50" w:rsidP="00D849BB">
      <w:pPr>
        <w:ind w:firstLine="708"/>
        <w:jc w:val="both"/>
        <w:outlineLvl w:val="0"/>
        <w:rPr>
          <w:bCs/>
          <w:lang w:val="bg-BG"/>
        </w:rPr>
      </w:pPr>
      <w:r w:rsidRPr="00816B50">
        <w:rPr>
          <w:bCs/>
          <w:lang w:val="bg-BG"/>
        </w:rPr>
        <w:t xml:space="preserve">Разходите за тримесечието възлизат на 1031 хил. лв., което е с 129 хил. лв. повече спрямо първото тримесечие на 2023 година. </w:t>
      </w:r>
    </w:p>
    <w:p w14:paraId="26DC8588" w14:textId="77777777" w:rsidR="0074337A" w:rsidRPr="00816B50" w:rsidRDefault="0074337A" w:rsidP="008E4056">
      <w:pPr>
        <w:ind w:firstLine="708"/>
        <w:jc w:val="both"/>
        <w:outlineLvl w:val="0"/>
        <w:rPr>
          <w:bCs/>
          <w:lang w:val="bg-BG"/>
        </w:rPr>
      </w:pPr>
    </w:p>
    <w:p w14:paraId="69121C04" w14:textId="6BFDC685" w:rsidR="00D849BB" w:rsidRPr="00816B50" w:rsidRDefault="002809D7" w:rsidP="00E40FAA">
      <w:pPr>
        <w:keepNext/>
        <w:ind w:left="7797" w:hanging="7088"/>
        <w:jc w:val="both"/>
        <w:rPr>
          <w:bCs/>
          <w:lang w:val="bg-BG"/>
        </w:rPr>
      </w:pPr>
      <w:r w:rsidRPr="00816B50">
        <w:rPr>
          <w:b/>
          <w:bCs/>
          <w:iCs/>
          <w:lang w:val="bg-BG"/>
        </w:rPr>
        <w:t>Таблица 4</w:t>
      </w:r>
      <w:r w:rsidR="00181947" w:rsidRPr="00816B50">
        <w:rPr>
          <w:b/>
          <w:bCs/>
          <w:iCs/>
          <w:lang w:val="bg-BG"/>
        </w:rPr>
        <w:t xml:space="preserve"> </w:t>
      </w:r>
      <w:r w:rsidR="00D849BB" w:rsidRPr="00816B50">
        <w:rPr>
          <w:b/>
          <w:bCs/>
          <w:iCs/>
          <w:lang w:val="bg-BG"/>
        </w:rPr>
        <w:tab/>
      </w:r>
      <w:r w:rsidR="00280552" w:rsidRPr="00816B50">
        <w:rPr>
          <w:b/>
          <w:bCs/>
          <w:iCs/>
          <w:lang w:val="bg-BG"/>
        </w:rPr>
        <w:tab/>
      </w:r>
      <w:r w:rsidR="00D849BB" w:rsidRPr="00816B50">
        <w:rPr>
          <w:b/>
          <w:bCs/>
          <w:iCs/>
          <w:lang w:val="bg-BG"/>
        </w:rPr>
        <w:t>(</w:t>
      </w:r>
      <w:r w:rsidR="00D849BB" w:rsidRPr="00816B50">
        <w:rPr>
          <w:bCs/>
          <w:sz w:val="20"/>
          <w:lang w:val="bg-BG"/>
        </w:rPr>
        <w:t>в хил. лв.,%)</w:t>
      </w:r>
    </w:p>
    <w:tbl>
      <w:tblPr>
        <w:tblW w:w="9362" w:type="dxa"/>
        <w:jc w:val="center"/>
        <w:tblLook w:val="04A0" w:firstRow="1" w:lastRow="0" w:firstColumn="1" w:lastColumn="0" w:noHBand="0" w:noVBand="1"/>
      </w:tblPr>
      <w:tblGrid>
        <w:gridCol w:w="3898"/>
        <w:gridCol w:w="1366"/>
        <w:gridCol w:w="1366"/>
        <w:gridCol w:w="1366"/>
        <w:gridCol w:w="1366"/>
      </w:tblGrid>
      <w:tr w:rsidR="00725594" w:rsidRPr="00816B50" w14:paraId="2E45F3DF" w14:textId="77777777" w:rsidTr="00947DE7">
        <w:trPr>
          <w:trHeight w:val="523"/>
          <w:jc w:val="center"/>
        </w:trPr>
        <w:tc>
          <w:tcPr>
            <w:tcW w:w="3898" w:type="dxa"/>
            <w:tcBorders>
              <w:top w:val="single" w:sz="8" w:space="0" w:color="FFFFFF"/>
              <w:left w:val="single" w:sz="8" w:space="0" w:color="FFFFFF"/>
              <w:bottom w:val="single" w:sz="8" w:space="0" w:color="FFFFFF"/>
              <w:right w:val="single" w:sz="8" w:space="0" w:color="FFFFFF"/>
            </w:tcBorders>
            <w:shd w:val="clear" w:color="000000" w:fill="F79646"/>
            <w:vAlign w:val="center"/>
            <w:hideMark/>
          </w:tcPr>
          <w:p w14:paraId="53A9F66B" w14:textId="6624F9EC" w:rsidR="00725594" w:rsidRPr="00816B50" w:rsidRDefault="00350141" w:rsidP="00725594">
            <w:pPr>
              <w:jc w:val="center"/>
              <w:rPr>
                <w:b/>
                <w:bCs/>
                <w:color w:val="000000"/>
                <w:sz w:val="18"/>
                <w:lang w:val="bg-BG"/>
              </w:rPr>
            </w:pPr>
            <w:r w:rsidRPr="00350141">
              <w:rPr>
                <w:b/>
                <w:bCs/>
                <w:color w:val="000000"/>
                <w:sz w:val="18"/>
                <w:lang w:val="bg-BG"/>
              </w:rPr>
              <w:t>Разходи за дейността</w:t>
            </w:r>
          </w:p>
        </w:tc>
        <w:tc>
          <w:tcPr>
            <w:tcW w:w="1366" w:type="dxa"/>
            <w:tcBorders>
              <w:top w:val="single" w:sz="8" w:space="0" w:color="FFFFFF"/>
              <w:left w:val="nil"/>
              <w:bottom w:val="single" w:sz="8" w:space="0" w:color="FFFFFF"/>
              <w:right w:val="single" w:sz="8" w:space="0" w:color="FFFFFF"/>
            </w:tcBorders>
            <w:shd w:val="clear" w:color="000000" w:fill="F79646"/>
            <w:vAlign w:val="center"/>
            <w:hideMark/>
          </w:tcPr>
          <w:p w14:paraId="3A5F3E03" w14:textId="0EA9E48C" w:rsidR="00725594" w:rsidRPr="00816B50" w:rsidRDefault="006A3226" w:rsidP="00725594">
            <w:pPr>
              <w:jc w:val="center"/>
              <w:rPr>
                <w:b/>
                <w:bCs/>
                <w:color w:val="000000"/>
                <w:sz w:val="18"/>
                <w:lang w:val="bg-BG"/>
              </w:rPr>
            </w:pPr>
            <w:r w:rsidRPr="00816B50">
              <w:rPr>
                <w:b/>
                <w:bCs/>
                <w:color w:val="000000"/>
                <w:sz w:val="18"/>
                <w:lang w:val="bg-BG"/>
              </w:rPr>
              <w:t>31.03.2024</w:t>
            </w:r>
          </w:p>
        </w:tc>
        <w:tc>
          <w:tcPr>
            <w:tcW w:w="1366" w:type="dxa"/>
            <w:tcBorders>
              <w:top w:val="single" w:sz="8" w:space="0" w:color="FFFFFF"/>
              <w:left w:val="nil"/>
              <w:bottom w:val="single" w:sz="8" w:space="0" w:color="FFFFFF"/>
              <w:right w:val="single" w:sz="8" w:space="0" w:color="FFFFFF"/>
            </w:tcBorders>
            <w:shd w:val="clear" w:color="000000" w:fill="F79646"/>
            <w:vAlign w:val="center"/>
            <w:hideMark/>
          </w:tcPr>
          <w:p w14:paraId="72DADC71" w14:textId="77777777" w:rsidR="00725594" w:rsidRPr="00816B50" w:rsidRDefault="00725594" w:rsidP="00725594">
            <w:pPr>
              <w:jc w:val="center"/>
              <w:rPr>
                <w:b/>
                <w:bCs/>
                <w:color w:val="000000"/>
                <w:sz w:val="18"/>
                <w:lang w:val="bg-BG"/>
              </w:rPr>
            </w:pPr>
            <w:r w:rsidRPr="00816B50">
              <w:rPr>
                <w:b/>
                <w:bCs/>
                <w:color w:val="000000"/>
                <w:sz w:val="18"/>
                <w:lang w:val="bg-BG"/>
              </w:rPr>
              <w:t>относителен дял</w:t>
            </w:r>
          </w:p>
        </w:tc>
        <w:tc>
          <w:tcPr>
            <w:tcW w:w="1366" w:type="dxa"/>
            <w:tcBorders>
              <w:top w:val="single" w:sz="8" w:space="0" w:color="FFFFFF"/>
              <w:left w:val="nil"/>
              <w:bottom w:val="single" w:sz="8" w:space="0" w:color="FFFFFF"/>
              <w:right w:val="single" w:sz="8" w:space="0" w:color="FFFFFF"/>
            </w:tcBorders>
            <w:shd w:val="clear" w:color="000000" w:fill="F79646"/>
            <w:vAlign w:val="center"/>
            <w:hideMark/>
          </w:tcPr>
          <w:p w14:paraId="5147D5B5" w14:textId="595AE6AA" w:rsidR="00725594" w:rsidRPr="00816B50" w:rsidRDefault="00725594" w:rsidP="00881EB6">
            <w:pPr>
              <w:jc w:val="center"/>
              <w:rPr>
                <w:b/>
                <w:bCs/>
                <w:color w:val="000000"/>
                <w:sz w:val="18"/>
                <w:lang w:val="bg-BG"/>
              </w:rPr>
            </w:pPr>
            <w:r w:rsidRPr="00816B50">
              <w:rPr>
                <w:b/>
                <w:bCs/>
                <w:color w:val="000000"/>
                <w:sz w:val="18"/>
                <w:lang w:val="bg-BG"/>
              </w:rPr>
              <w:t>3</w:t>
            </w:r>
            <w:r w:rsidR="00881EB6" w:rsidRPr="00816B50">
              <w:rPr>
                <w:b/>
                <w:bCs/>
                <w:color w:val="000000"/>
                <w:sz w:val="18"/>
                <w:lang w:val="bg-BG"/>
              </w:rPr>
              <w:t>1</w:t>
            </w:r>
            <w:r w:rsidRPr="00816B50">
              <w:rPr>
                <w:b/>
                <w:bCs/>
                <w:color w:val="000000"/>
                <w:sz w:val="18"/>
                <w:lang w:val="bg-BG"/>
              </w:rPr>
              <w:t>.</w:t>
            </w:r>
            <w:r w:rsidR="00881EB6" w:rsidRPr="00816B50">
              <w:rPr>
                <w:b/>
                <w:bCs/>
                <w:color w:val="000000"/>
                <w:sz w:val="18"/>
                <w:lang w:val="bg-BG"/>
              </w:rPr>
              <w:t>3</w:t>
            </w:r>
            <w:r w:rsidRPr="00816B50">
              <w:rPr>
                <w:b/>
                <w:bCs/>
                <w:color w:val="000000"/>
                <w:sz w:val="18"/>
                <w:lang w:val="bg-BG"/>
              </w:rPr>
              <w:t>.202</w:t>
            </w:r>
            <w:r w:rsidR="00881EB6" w:rsidRPr="00816B50">
              <w:rPr>
                <w:b/>
                <w:bCs/>
                <w:color w:val="000000"/>
                <w:sz w:val="18"/>
                <w:lang w:val="bg-BG"/>
              </w:rPr>
              <w:t>3</w:t>
            </w:r>
          </w:p>
        </w:tc>
        <w:tc>
          <w:tcPr>
            <w:tcW w:w="1366" w:type="dxa"/>
            <w:tcBorders>
              <w:top w:val="single" w:sz="8" w:space="0" w:color="FFFFFF"/>
              <w:left w:val="nil"/>
              <w:bottom w:val="single" w:sz="8" w:space="0" w:color="FFFFFF"/>
              <w:right w:val="single" w:sz="8" w:space="0" w:color="FFFFFF"/>
            </w:tcBorders>
            <w:shd w:val="clear" w:color="000000" w:fill="F79646"/>
            <w:vAlign w:val="center"/>
            <w:hideMark/>
          </w:tcPr>
          <w:p w14:paraId="4BDE67EE" w14:textId="77777777" w:rsidR="00725594" w:rsidRPr="00816B50" w:rsidRDefault="00725594" w:rsidP="00725594">
            <w:pPr>
              <w:jc w:val="center"/>
              <w:rPr>
                <w:b/>
                <w:bCs/>
                <w:color w:val="000000"/>
                <w:sz w:val="18"/>
                <w:lang w:val="bg-BG"/>
              </w:rPr>
            </w:pPr>
            <w:r w:rsidRPr="00816B50">
              <w:rPr>
                <w:b/>
                <w:bCs/>
                <w:color w:val="000000"/>
                <w:sz w:val="18"/>
                <w:lang w:val="bg-BG"/>
              </w:rPr>
              <w:t xml:space="preserve">Изменение в % </w:t>
            </w:r>
          </w:p>
        </w:tc>
      </w:tr>
      <w:tr w:rsidR="00881EB6" w:rsidRPr="00816B50" w14:paraId="0608D732" w14:textId="77777777" w:rsidTr="00947DE7">
        <w:trPr>
          <w:trHeight w:val="188"/>
          <w:jc w:val="center"/>
        </w:trPr>
        <w:tc>
          <w:tcPr>
            <w:tcW w:w="3898" w:type="dxa"/>
            <w:tcBorders>
              <w:top w:val="nil"/>
              <w:left w:val="single" w:sz="8" w:space="0" w:color="FFFFFF"/>
              <w:bottom w:val="single" w:sz="8" w:space="0" w:color="FFFFFF"/>
              <w:right w:val="single" w:sz="8" w:space="0" w:color="FFFFFF"/>
            </w:tcBorders>
            <w:shd w:val="clear" w:color="000000" w:fill="FBCAA2"/>
            <w:vAlign w:val="center"/>
            <w:hideMark/>
          </w:tcPr>
          <w:p w14:paraId="4CA986C1" w14:textId="46388C80" w:rsidR="00881EB6" w:rsidRPr="00816B50" w:rsidRDefault="00350141" w:rsidP="00350141">
            <w:pPr>
              <w:jc w:val="right"/>
              <w:rPr>
                <w:b/>
                <w:bCs/>
                <w:color w:val="000000"/>
                <w:sz w:val="18"/>
                <w:lang w:val="bg-BG"/>
              </w:rPr>
            </w:pPr>
            <w:r>
              <w:rPr>
                <w:b/>
                <w:bCs/>
                <w:color w:val="000000"/>
                <w:sz w:val="18"/>
                <w:lang w:val="bg-BG"/>
              </w:rPr>
              <w:t>Общо разходи:</w:t>
            </w:r>
            <w:r w:rsidR="00881EB6" w:rsidRPr="00816B50">
              <w:rPr>
                <w:b/>
                <w:bCs/>
                <w:color w:val="000000"/>
                <w:sz w:val="18"/>
                <w:lang w:val="bg-BG"/>
              </w:rPr>
              <w:t xml:space="preserve"> </w:t>
            </w:r>
          </w:p>
        </w:tc>
        <w:tc>
          <w:tcPr>
            <w:tcW w:w="1366" w:type="dxa"/>
            <w:tcBorders>
              <w:top w:val="nil"/>
              <w:left w:val="nil"/>
              <w:bottom w:val="single" w:sz="8" w:space="0" w:color="FFFFFF"/>
              <w:right w:val="single" w:sz="8" w:space="0" w:color="FFFFFF"/>
            </w:tcBorders>
            <w:shd w:val="clear" w:color="000000" w:fill="FBCAA2"/>
            <w:vAlign w:val="center"/>
            <w:hideMark/>
          </w:tcPr>
          <w:p w14:paraId="1EA384AA" w14:textId="7294315F" w:rsidR="00881EB6" w:rsidRPr="00816B50" w:rsidRDefault="00881EB6" w:rsidP="00881EB6">
            <w:pPr>
              <w:jc w:val="right"/>
              <w:rPr>
                <w:b/>
                <w:bCs/>
                <w:sz w:val="18"/>
                <w:lang w:val="bg-BG"/>
              </w:rPr>
            </w:pPr>
            <w:r w:rsidRPr="00816B50">
              <w:rPr>
                <w:b/>
                <w:sz w:val="18"/>
                <w:lang w:val="bg-BG"/>
              </w:rPr>
              <w:t>1 031</w:t>
            </w:r>
          </w:p>
        </w:tc>
        <w:tc>
          <w:tcPr>
            <w:tcW w:w="1366" w:type="dxa"/>
            <w:tcBorders>
              <w:top w:val="nil"/>
              <w:left w:val="nil"/>
              <w:bottom w:val="single" w:sz="8" w:space="0" w:color="FFFFFF"/>
              <w:right w:val="single" w:sz="8" w:space="0" w:color="FFFFFF"/>
            </w:tcBorders>
            <w:shd w:val="clear" w:color="000000" w:fill="FBCAA2"/>
            <w:vAlign w:val="center"/>
            <w:hideMark/>
          </w:tcPr>
          <w:p w14:paraId="02252C7A" w14:textId="6D8AB711" w:rsidR="00881EB6" w:rsidRPr="00816B50" w:rsidRDefault="00881EB6" w:rsidP="00881EB6">
            <w:pPr>
              <w:jc w:val="right"/>
              <w:rPr>
                <w:b/>
                <w:bCs/>
                <w:sz w:val="18"/>
                <w:lang w:val="bg-BG"/>
              </w:rPr>
            </w:pPr>
            <w:r w:rsidRPr="00816B50">
              <w:rPr>
                <w:b/>
                <w:sz w:val="18"/>
                <w:lang w:val="bg-BG"/>
              </w:rPr>
              <w:t>100,00%</w:t>
            </w:r>
          </w:p>
        </w:tc>
        <w:tc>
          <w:tcPr>
            <w:tcW w:w="1366" w:type="dxa"/>
            <w:tcBorders>
              <w:top w:val="nil"/>
              <w:left w:val="nil"/>
              <w:bottom w:val="single" w:sz="8" w:space="0" w:color="FFFFFF"/>
              <w:right w:val="single" w:sz="8" w:space="0" w:color="FFFFFF"/>
            </w:tcBorders>
            <w:shd w:val="clear" w:color="000000" w:fill="FBCAA2"/>
            <w:vAlign w:val="center"/>
            <w:hideMark/>
          </w:tcPr>
          <w:p w14:paraId="6727F911" w14:textId="32F84120" w:rsidR="00881EB6" w:rsidRPr="00816B50" w:rsidRDefault="00881EB6" w:rsidP="00881EB6">
            <w:pPr>
              <w:jc w:val="right"/>
              <w:rPr>
                <w:b/>
                <w:bCs/>
                <w:sz w:val="18"/>
                <w:lang w:val="bg-BG"/>
              </w:rPr>
            </w:pPr>
            <w:r w:rsidRPr="00816B50">
              <w:rPr>
                <w:b/>
                <w:sz w:val="18"/>
                <w:lang w:val="bg-BG"/>
              </w:rPr>
              <w:t>902</w:t>
            </w:r>
          </w:p>
        </w:tc>
        <w:tc>
          <w:tcPr>
            <w:tcW w:w="1366" w:type="dxa"/>
            <w:tcBorders>
              <w:top w:val="nil"/>
              <w:left w:val="nil"/>
              <w:bottom w:val="single" w:sz="8" w:space="0" w:color="FFFFFF"/>
              <w:right w:val="single" w:sz="8" w:space="0" w:color="FFFFFF"/>
            </w:tcBorders>
            <w:shd w:val="clear" w:color="000000" w:fill="FBCAA2"/>
            <w:vAlign w:val="center"/>
            <w:hideMark/>
          </w:tcPr>
          <w:p w14:paraId="038AFC97" w14:textId="5B049FDE" w:rsidR="00881EB6" w:rsidRPr="00816B50" w:rsidRDefault="00881EB6" w:rsidP="00881EB6">
            <w:pPr>
              <w:jc w:val="right"/>
              <w:rPr>
                <w:b/>
                <w:color w:val="000000"/>
                <w:sz w:val="18"/>
                <w:lang w:val="bg-BG"/>
              </w:rPr>
            </w:pPr>
            <w:r w:rsidRPr="00816B50">
              <w:rPr>
                <w:b/>
                <w:sz w:val="18"/>
                <w:lang w:val="bg-BG"/>
              </w:rPr>
              <w:t>14,30%</w:t>
            </w:r>
          </w:p>
        </w:tc>
      </w:tr>
      <w:tr w:rsidR="00881EB6" w:rsidRPr="00816B50" w14:paraId="193B6DB5" w14:textId="77777777" w:rsidTr="00947DE7">
        <w:trPr>
          <w:trHeight w:val="188"/>
          <w:jc w:val="center"/>
        </w:trPr>
        <w:tc>
          <w:tcPr>
            <w:tcW w:w="3898" w:type="dxa"/>
            <w:tcBorders>
              <w:top w:val="nil"/>
              <w:left w:val="single" w:sz="8" w:space="0" w:color="FFFFFF"/>
              <w:bottom w:val="single" w:sz="8" w:space="0" w:color="FFFFFF"/>
              <w:right w:val="single" w:sz="8" w:space="0" w:color="FFFFFF"/>
            </w:tcBorders>
            <w:shd w:val="clear" w:color="000000" w:fill="FDE4D0"/>
            <w:vAlign w:val="center"/>
            <w:hideMark/>
          </w:tcPr>
          <w:p w14:paraId="1C343E55" w14:textId="77777777" w:rsidR="00881EB6" w:rsidRPr="00816B50" w:rsidRDefault="00881EB6" w:rsidP="00725594">
            <w:pPr>
              <w:jc w:val="both"/>
              <w:rPr>
                <w:color w:val="000000"/>
                <w:sz w:val="18"/>
                <w:lang w:val="bg-BG"/>
              </w:rPr>
            </w:pPr>
            <w:r w:rsidRPr="00816B50">
              <w:rPr>
                <w:color w:val="000000"/>
                <w:sz w:val="18"/>
                <w:lang w:val="bg-BG"/>
              </w:rPr>
              <w:t>1. Разходи за материали</w:t>
            </w:r>
          </w:p>
        </w:tc>
        <w:tc>
          <w:tcPr>
            <w:tcW w:w="1366" w:type="dxa"/>
            <w:tcBorders>
              <w:top w:val="nil"/>
              <w:left w:val="nil"/>
              <w:bottom w:val="single" w:sz="8" w:space="0" w:color="FFFFFF"/>
              <w:right w:val="single" w:sz="8" w:space="0" w:color="FFFFFF"/>
            </w:tcBorders>
            <w:shd w:val="clear" w:color="000000" w:fill="FDE4D0"/>
            <w:vAlign w:val="center"/>
            <w:hideMark/>
          </w:tcPr>
          <w:p w14:paraId="1B47F9F4" w14:textId="5516018C" w:rsidR="00881EB6" w:rsidRPr="00816B50" w:rsidRDefault="00881EB6" w:rsidP="00881EB6">
            <w:pPr>
              <w:jc w:val="right"/>
              <w:rPr>
                <w:sz w:val="18"/>
                <w:lang w:val="bg-BG"/>
              </w:rPr>
            </w:pPr>
            <w:r w:rsidRPr="00816B50">
              <w:rPr>
                <w:sz w:val="18"/>
                <w:lang w:val="bg-BG"/>
              </w:rPr>
              <w:t>208</w:t>
            </w:r>
          </w:p>
        </w:tc>
        <w:tc>
          <w:tcPr>
            <w:tcW w:w="1366" w:type="dxa"/>
            <w:tcBorders>
              <w:top w:val="nil"/>
              <w:left w:val="nil"/>
              <w:bottom w:val="single" w:sz="8" w:space="0" w:color="FFFFFF"/>
              <w:right w:val="single" w:sz="8" w:space="0" w:color="FFFFFF"/>
            </w:tcBorders>
            <w:shd w:val="clear" w:color="000000" w:fill="FDE4D0"/>
            <w:vAlign w:val="center"/>
            <w:hideMark/>
          </w:tcPr>
          <w:p w14:paraId="334CCC86" w14:textId="4757F86D" w:rsidR="00881EB6" w:rsidRPr="00816B50" w:rsidRDefault="00881EB6" w:rsidP="00881EB6">
            <w:pPr>
              <w:jc w:val="right"/>
              <w:rPr>
                <w:sz w:val="18"/>
                <w:lang w:val="bg-BG"/>
              </w:rPr>
            </w:pPr>
            <w:r w:rsidRPr="00816B50">
              <w:rPr>
                <w:sz w:val="18"/>
                <w:lang w:val="bg-BG"/>
              </w:rPr>
              <w:t>20,17%</w:t>
            </w:r>
          </w:p>
        </w:tc>
        <w:tc>
          <w:tcPr>
            <w:tcW w:w="1366" w:type="dxa"/>
            <w:tcBorders>
              <w:top w:val="nil"/>
              <w:left w:val="nil"/>
              <w:bottom w:val="single" w:sz="8" w:space="0" w:color="FFFFFF"/>
              <w:right w:val="single" w:sz="8" w:space="0" w:color="FFFFFF"/>
            </w:tcBorders>
            <w:shd w:val="clear" w:color="000000" w:fill="FDE4D0"/>
            <w:vAlign w:val="center"/>
            <w:hideMark/>
          </w:tcPr>
          <w:p w14:paraId="244F0414" w14:textId="4568C18D" w:rsidR="00881EB6" w:rsidRPr="00816B50" w:rsidRDefault="00881EB6" w:rsidP="00881EB6">
            <w:pPr>
              <w:jc w:val="right"/>
              <w:rPr>
                <w:sz w:val="18"/>
                <w:lang w:val="bg-BG"/>
              </w:rPr>
            </w:pPr>
            <w:r w:rsidRPr="00816B50">
              <w:rPr>
                <w:sz w:val="18"/>
                <w:lang w:val="bg-BG"/>
              </w:rPr>
              <w:t>221</w:t>
            </w:r>
          </w:p>
        </w:tc>
        <w:tc>
          <w:tcPr>
            <w:tcW w:w="1366" w:type="dxa"/>
            <w:tcBorders>
              <w:top w:val="nil"/>
              <w:left w:val="nil"/>
              <w:bottom w:val="single" w:sz="8" w:space="0" w:color="FFFFFF"/>
              <w:right w:val="single" w:sz="8" w:space="0" w:color="FFFFFF"/>
            </w:tcBorders>
            <w:shd w:val="clear" w:color="000000" w:fill="FDE4D0"/>
            <w:vAlign w:val="center"/>
            <w:hideMark/>
          </w:tcPr>
          <w:p w14:paraId="065C2D1D" w14:textId="58BBD495" w:rsidR="00881EB6" w:rsidRPr="00816B50" w:rsidRDefault="00881EB6" w:rsidP="00881EB6">
            <w:pPr>
              <w:jc w:val="right"/>
              <w:rPr>
                <w:color w:val="000000"/>
                <w:sz w:val="18"/>
                <w:lang w:val="bg-BG"/>
              </w:rPr>
            </w:pPr>
            <w:r w:rsidRPr="00816B50">
              <w:rPr>
                <w:sz w:val="18"/>
                <w:lang w:val="bg-BG"/>
              </w:rPr>
              <w:t>-5,88%</w:t>
            </w:r>
          </w:p>
        </w:tc>
      </w:tr>
      <w:tr w:rsidR="00881EB6" w:rsidRPr="00816B50" w14:paraId="08A86776" w14:textId="77777777" w:rsidTr="00947DE7">
        <w:trPr>
          <w:trHeight w:val="188"/>
          <w:jc w:val="center"/>
        </w:trPr>
        <w:tc>
          <w:tcPr>
            <w:tcW w:w="3898" w:type="dxa"/>
            <w:tcBorders>
              <w:top w:val="nil"/>
              <w:left w:val="single" w:sz="8" w:space="0" w:color="FFFFFF"/>
              <w:bottom w:val="single" w:sz="8" w:space="0" w:color="FFFFFF"/>
              <w:right w:val="single" w:sz="8" w:space="0" w:color="FFFFFF"/>
            </w:tcBorders>
            <w:shd w:val="clear" w:color="000000" w:fill="FBCAA2"/>
            <w:vAlign w:val="center"/>
            <w:hideMark/>
          </w:tcPr>
          <w:p w14:paraId="17EC66C3" w14:textId="77777777" w:rsidR="00881EB6" w:rsidRPr="00816B50" w:rsidRDefault="00881EB6" w:rsidP="00725594">
            <w:pPr>
              <w:jc w:val="both"/>
              <w:rPr>
                <w:color w:val="000000"/>
                <w:sz w:val="18"/>
                <w:lang w:val="bg-BG"/>
              </w:rPr>
            </w:pPr>
            <w:r w:rsidRPr="00816B50">
              <w:rPr>
                <w:color w:val="000000"/>
                <w:sz w:val="18"/>
                <w:lang w:val="bg-BG"/>
              </w:rPr>
              <w:t xml:space="preserve">2. Разходи за външни услуги </w:t>
            </w:r>
          </w:p>
        </w:tc>
        <w:tc>
          <w:tcPr>
            <w:tcW w:w="1366" w:type="dxa"/>
            <w:tcBorders>
              <w:top w:val="nil"/>
              <w:left w:val="nil"/>
              <w:bottom w:val="single" w:sz="8" w:space="0" w:color="FFFFFF"/>
              <w:right w:val="single" w:sz="8" w:space="0" w:color="FFFFFF"/>
            </w:tcBorders>
            <w:shd w:val="clear" w:color="000000" w:fill="FBCAA2"/>
            <w:vAlign w:val="center"/>
            <w:hideMark/>
          </w:tcPr>
          <w:p w14:paraId="632F0E8B" w14:textId="36595E17" w:rsidR="00881EB6" w:rsidRPr="00816B50" w:rsidRDefault="00881EB6" w:rsidP="00881EB6">
            <w:pPr>
              <w:jc w:val="right"/>
              <w:rPr>
                <w:sz w:val="18"/>
                <w:lang w:val="bg-BG"/>
              </w:rPr>
            </w:pPr>
            <w:r w:rsidRPr="00816B50">
              <w:rPr>
                <w:sz w:val="18"/>
                <w:lang w:val="bg-BG"/>
              </w:rPr>
              <w:t>68</w:t>
            </w:r>
          </w:p>
        </w:tc>
        <w:tc>
          <w:tcPr>
            <w:tcW w:w="1366" w:type="dxa"/>
            <w:tcBorders>
              <w:top w:val="nil"/>
              <w:left w:val="nil"/>
              <w:bottom w:val="single" w:sz="8" w:space="0" w:color="FFFFFF"/>
              <w:right w:val="single" w:sz="8" w:space="0" w:color="FFFFFF"/>
            </w:tcBorders>
            <w:shd w:val="clear" w:color="000000" w:fill="FBCAA2"/>
            <w:vAlign w:val="center"/>
            <w:hideMark/>
          </w:tcPr>
          <w:p w14:paraId="1F4DE42F" w14:textId="2132585C" w:rsidR="00881EB6" w:rsidRPr="00816B50" w:rsidRDefault="00881EB6" w:rsidP="00881EB6">
            <w:pPr>
              <w:jc w:val="right"/>
              <w:rPr>
                <w:sz w:val="18"/>
                <w:lang w:val="bg-BG"/>
              </w:rPr>
            </w:pPr>
            <w:r w:rsidRPr="00816B50">
              <w:rPr>
                <w:sz w:val="18"/>
                <w:lang w:val="bg-BG"/>
              </w:rPr>
              <w:t>6,60%</w:t>
            </w:r>
          </w:p>
        </w:tc>
        <w:tc>
          <w:tcPr>
            <w:tcW w:w="1366" w:type="dxa"/>
            <w:tcBorders>
              <w:top w:val="nil"/>
              <w:left w:val="nil"/>
              <w:bottom w:val="single" w:sz="8" w:space="0" w:color="FFFFFF"/>
              <w:right w:val="single" w:sz="8" w:space="0" w:color="FFFFFF"/>
            </w:tcBorders>
            <w:shd w:val="clear" w:color="000000" w:fill="FBCAA2"/>
            <w:vAlign w:val="center"/>
            <w:hideMark/>
          </w:tcPr>
          <w:p w14:paraId="0A3791F4" w14:textId="47A996B9" w:rsidR="00881EB6" w:rsidRPr="00816B50" w:rsidRDefault="00881EB6" w:rsidP="00881EB6">
            <w:pPr>
              <w:jc w:val="right"/>
              <w:rPr>
                <w:sz w:val="18"/>
                <w:lang w:val="bg-BG"/>
              </w:rPr>
            </w:pPr>
            <w:r w:rsidRPr="00816B50">
              <w:rPr>
                <w:sz w:val="18"/>
                <w:lang w:val="bg-BG"/>
              </w:rPr>
              <w:t>65</w:t>
            </w:r>
          </w:p>
        </w:tc>
        <w:tc>
          <w:tcPr>
            <w:tcW w:w="1366" w:type="dxa"/>
            <w:tcBorders>
              <w:top w:val="nil"/>
              <w:left w:val="nil"/>
              <w:bottom w:val="single" w:sz="8" w:space="0" w:color="FFFFFF"/>
              <w:right w:val="single" w:sz="8" w:space="0" w:color="FFFFFF"/>
            </w:tcBorders>
            <w:shd w:val="clear" w:color="000000" w:fill="FBCAA2"/>
            <w:vAlign w:val="center"/>
            <w:hideMark/>
          </w:tcPr>
          <w:p w14:paraId="10E6FDEF" w14:textId="6237B75F" w:rsidR="00881EB6" w:rsidRPr="00816B50" w:rsidRDefault="00881EB6" w:rsidP="00881EB6">
            <w:pPr>
              <w:jc w:val="right"/>
              <w:rPr>
                <w:color w:val="000000"/>
                <w:sz w:val="18"/>
                <w:lang w:val="bg-BG"/>
              </w:rPr>
            </w:pPr>
            <w:r w:rsidRPr="00816B50">
              <w:rPr>
                <w:sz w:val="18"/>
                <w:lang w:val="bg-BG"/>
              </w:rPr>
              <w:t>4,62%</w:t>
            </w:r>
          </w:p>
        </w:tc>
      </w:tr>
      <w:tr w:rsidR="00881EB6" w:rsidRPr="00816B50" w14:paraId="01C2B8B9" w14:textId="77777777" w:rsidTr="00947DE7">
        <w:trPr>
          <w:trHeight w:val="188"/>
          <w:jc w:val="center"/>
        </w:trPr>
        <w:tc>
          <w:tcPr>
            <w:tcW w:w="3898" w:type="dxa"/>
            <w:tcBorders>
              <w:top w:val="nil"/>
              <w:left w:val="single" w:sz="8" w:space="0" w:color="FFFFFF"/>
              <w:bottom w:val="single" w:sz="8" w:space="0" w:color="FFFFFF"/>
              <w:right w:val="single" w:sz="8" w:space="0" w:color="FFFFFF"/>
            </w:tcBorders>
            <w:shd w:val="clear" w:color="000000" w:fill="FDE4D0"/>
            <w:vAlign w:val="center"/>
            <w:hideMark/>
          </w:tcPr>
          <w:p w14:paraId="3F95BEBB" w14:textId="77777777" w:rsidR="00881EB6" w:rsidRPr="00816B50" w:rsidRDefault="00881EB6" w:rsidP="00725594">
            <w:pPr>
              <w:jc w:val="both"/>
              <w:rPr>
                <w:color w:val="000000"/>
                <w:sz w:val="18"/>
                <w:lang w:val="bg-BG"/>
              </w:rPr>
            </w:pPr>
            <w:r w:rsidRPr="00816B50">
              <w:rPr>
                <w:color w:val="000000"/>
                <w:sz w:val="18"/>
                <w:lang w:val="bg-BG"/>
              </w:rPr>
              <w:t>3. Разходи за амортизации</w:t>
            </w:r>
          </w:p>
        </w:tc>
        <w:tc>
          <w:tcPr>
            <w:tcW w:w="1366" w:type="dxa"/>
            <w:tcBorders>
              <w:top w:val="nil"/>
              <w:left w:val="nil"/>
              <w:bottom w:val="single" w:sz="8" w:space="0" w:color="FFFFFF"/>
              <w:right w:val="single" w:sz="8" w:space="0" w:color="FFFFFF"/>
            </w:tcBorders>
            <w:shd w:val="clear" w:color="000000" w:fill="FDE4D0"/>
            <w:vAlign w:val="center"/>
            <w:hideMark/>
          </w:tcPr>
          <w:p w14:paraId="6EC2F3DB" w14:textId="45DA8FA8" w:rsidR="00881EB6" w:rsidRPr="00816B50" w:rsidRDefault="00881EB6" w:rsidP="00881EB6">
            <w:pPr>
              <w:jc w:val="right"/>
              <w:rPr>
                <w:sz w:val="18"/>
                <w:lang w:val="bg-BG"/>
              </w:rPr>
            </w:pPr>
            <w:r w:rsidRPr="00816B50">
              <w:rPr>
                <w:sz w:val="18"/>
                <w:lang w:val="bg-BG"/>
              </w:rPr>
              <w:t>39,00</w:t>
            </w:r>
          </w:p>
        </w:tc>
        <w:tc>
          <w:tcPr>
            <w:tcW w:w="1366" w:type="dxa"/>
            <w:tcBorders>
              <w:top w:val="nil"/>
              <w:left w:val="nil"/>
              <w:bottom w:val="single" w:sz="8" w:space="0" w:color="FFFFFF"/>
              <w:right w:val="single" w:sz="8" w:space="0" w:color="FFFFFF"/>
            </w:tcBorders>
            <w:shd w:val="clear" w:color="000000" w:fill="FDE4D0"/>
            <w:vAlign w:val="center"/>
            <w:hideMark/>
          </w:tcPr>
          <w:p w14:paraId="4812164A" w14:textId="003846E6" w:rsidR="00881EB6" w:rsidRPr="00816B50" w:rsidRDefault="00881EB6" w:rsidP="00881EB6">
            <w:pPr>
              <w:jc w:val="right"/>
              <w:rPr>
                <w:sz w:val="18"/>
                <w:lang w:val="bg-BG"/>
              </w:rPr>
            </w:pPr>
            <w:r w:rsidRPr="00816B50">
              <w:rPr>
                <w:sz w:val="18"/>
                <w:lang w:val="bg-BG"/>
              </w:rPr>
              <w:t>3,78%</w:t>
            </w:r>
          </w:p>
        </w:tc>
        <w:tc>
          <w:tcPr>
            <w:tcW w:w="1366" w:type="dxa"/>
            <w:tcBorders>
              <w:top w:val="nil"/>
              <w:left w:val="nil"/>
              <w:bottom w:val="single" w:sz="8" w:space="0" w:color="FFFFFF"/>
              <w:right w:val="single" w:sz="8" w:space="0" w:color="FFFFFF"/>
            </w:tcBorders>
            <w:shd w:val="clear" w:color="000000" w:fill="FDE4D0"/>
            <w:vAlign w:val="center"/>
            <w:hideMark/>
          </w:tcPr>
          <w:p w14:paraId="78EDE6C7" w14:textId="6B2AF3B3" w:rsidR="00881EB6" w:rsidRPr="00816B50" w:rsidRDefault="00881EB6" w:rsidP="00881EB6">
            <w:pPr>
              <w:jc w:val="right"/>
              <w:rPr>
                <w:sz w:val="18"/>
                <w:lang w:val="bg-BG"/>
              </w:rPr>
            </w:pPr>
            <w:r w:rsidRPr="00816B50">
              <w:rPr>
                <w:sz w:val="18"/>
                <w:lang w:val="bg-BG"/>
              </w:rPr>
              <w:t>31,00</w:t>
            </w:r>
          </w:p>
        </w:tc>
        <w:tc>
          <w:tcPr>
            <w:tcW w:w="1366" w:type="dxa"/>
            <w:tcBorders>
              <w:top w:val="nil"/>
              <w:left w:val="nil"/>
              <w:bottom w:val="single" w:sz="8" w:space="0" w:color="FFFFFF"/>
              <w:right w:val="single" w:sz="8" w:space="0" w:color="FFFFFF"/>
            </w:tcBorders>
            <w:shd w:val="clear" w:color="000000" w:fill="FDE4D0"/>
            <w:vAlign w:val="center"/>
            <w:hideMark/>
          </w:tcPr>
          <w:p w14:paraId="59BB4E96" w14:textId="095ABB09" w:rsidR="00881EB6" w:rsidRPr="00816B50" w:rsidRDefault="00881EB6" w:rsidP="00881EB6">
            <w:pPr>
              <w:jc w:val="right"/>
              <w:rPr>
                <w:color w:val="000000"/>
                <w:sz w:val="18"/>
                <w:lang w:val="bg-BG"/>
              </w:rPr>
            </w:pPr>
            <w:r w:rsidRPr="00816B50">
              <w:rPr>
                <w:sz w:val="18"/>
                <w:lang w:val="bg-BG"/>
              </w:rPr>
              <w:t>25,81%</w:t>
            </w:r>
          </w:p>
        </w:tc>
      </w:tr>
      <w:tr w:rsidR="00881EB6" w:rsidRPr="00816B50" w14:paraId="00780675" w14:textId="77777777" w:rsidTr="00947DE7">
        <w:trPr>
          <w:trHeight w:val="188"/>
          <w:jc w:val="center"/>
        </w:trPr>
        <w:tc>
          <w:tcPr>
            <w:tcW w:w="3898" w:type="dxa"/>
            <w:tcBorders>
              <w:top w:val="nil"/>
              <w:left w:val="single" w:sz="8" w:space="0" w:color="FFFFFF"/>
              <w:bottom w:val="single" w:sz="8" w:space="0" w:color="FFFFFF"/>
              <w:right w:val="single" w:sz="8" w:space="0" w:color="FFFFFF"/>
            </w:tcBorders>
            <w:shd w:val="clear" w:color="000000" w:fill="FBCAA2"/>
            <w:vAlign w:val="center"/>
            <w:hideMark/>
          </w:tcPr>
          <w:p w14:paraId="263537B9" w14:textId="77777777" w:rsidR="00881EB6" w:rsidRPr="00816B50" w:rsidRDefault="00881EB6" w:rsidP="00725594">
            <w:pPr>
              <w:jc w:val="both"/>
              <w:rPr>
                <w:color w:val="000000"/>
                <w:sz w:val="18"/>
                <w:lang w:val="bg-BG"/>
              </w:rPr>
            </w:pPr>
            <w:r w:rsidRPr="00816B50">
              <w:rPr>
                <w:color w:val="000000"/>
                <w:sz w:val="18"/>
                <w:lang w:val="bg-BG"/>
              </w:rPr>
              <w:t>4. Разходи за възнаграждения</w:t>
            </w:r>
          </w:p>
        </w:tc>
        <w:tc>
          <w:tcPr>
            <w:tcW w:w="1366" w:type="dxa"/>
            <w:tcBorders>
              <w:top w:val="nil"/>
              <w:left w:val="nil"/>
              <w:bottom w:val="single" w:sz="8" w:space="0" w:color="FFFFFF"/>
              <w:right w:val="single" w:sz="8" w:space="0" w:color="FFFFFF"/>
            </w:tcBorders>
            <w:shd w:val="clear" w:color="000000" w:fill="FBCAA2"/>
            <w:vAlign w:val="center"/>
            <w:hideMark/>
          </w:tcPr>
          <w:p w14:paraId="62A7759F" w14:textId="5C7D5565" w:rsidR="00881EB6" w:rsidRPr="00816B50" w:rsidRDefault="00881EB6" w:rsidP="00881EB6">
            <w:pPr>
              <w:jc w:val="right"/>
              <w:rPr>
                <w:sz w:val="18"/>
                <w:lang w:val="bg-BG"/>
              </w:rPr>
            </w:pPr>
            <w:r w:rsidRPr="00816B50">
              <w:rPr>
                <w:sz w:val="18"/>
                <w:lang w:val="bg-BG"/>
              </w:rPr>
              <w:t>521</w:t>
            </w:r>
          </w:p>
        </w:tc>
        <w:tc>
          <w:tcPr>
            <w:tcW w:w="1366" w:type="dxa"/>
            <w:tcBorders>
              <w:top w:val="nil"/>
              <w:left w:val="nil"/>
              <w:bottom w:val="single" w:sz="8" w:space="0" w:color="FFFFFF"/>
              <w:right w:val="single" w:sz="8" w:space="0" w:color="FFFFFF"/>
            </w:tcBorders>
            <w:shd w:val="clear" w:color="000000" w:fill="FBCAA2"/>
            <w:vAlign w:val="center"/>
            <w:hideMark/>
          </w:tcPr>
          <w:p w14:paraId="4D583532" w14:textId="30F88CBF" w:rsidR="00881EB6" w:rsidRPr="00816B50" w:rsidRDefault="00881EB6" w:rsidP="00881EB6">
            <w:pPr>
              <w:jc w:val="right"/>
              <w:rPr>
                <w:sz w:val="18"/>
                <w:lang w:val="bg-BG"/>
              </w:rPr>
            </w:pPr>
            <w:r w:rsidRPr="00816B50">
              <w:rPr>
                <w:sz w:val="18"/>
                <w:lang w:val="bg-BG"/>
              </w:rPr>
              <w:t>50,53%</w:t>
            </w:r>
          </w:p>
        </w:tc>
        <w:tc>
          <w:tcPr>
            <w:tcW w:w="1366" w:type="dxa"/>
            <w:tcBorders>
              <w:top w:val="nil"/>
              <w:left w:val="nil"/>
              <w:bottom w:val="single" w:sz="8" w:space="0" w:color="FFFFFF"/>
              <w:right w:val="single" w:sz="8" w:space="0" w:color="FFFFFF"/>
            </w:tcBorders>
            <w:shd w:val="clear" w:color="000000" w:fill="FBCAA2"/>
            <w:vAlign w:val="center"/>
            <w:hideMark/>
          </w:tcPr>
          <w:p w14:paraId="4BFD903C" w14:textId="05BB7979" w:rsidR="00881EB6" w:rsidRPr="00816B50" w:rsidRDefault="00881EB6" w:rsidP="00881EB6">
            <w:pPr>
              <w:jc w:val="right"/>
              <w:rPr>
                <w:sz w:val="18"/>
                <w:lang w:val="bg-BG"/>
              </w:rPr>
            </w:pPr>
            <w:r w:rsidRPr="00816B50">
              <w:rPr>
                <w:sz w:val="18"/>
                <w:lang w:val="bg-BG"/>
              </w:rPr>
              <w:t>399</w:t>
            </w:r>
          </w:p>
        </w:tc>
        <w:tc>
          <w:tcPr>
            <w:tcW w:w="1366" w:type="dxa"/>
            <w:tcBorders>
              <w:top w:val="nil"/>
              <w:left w:val="nil"/>
              <w:bottom w:val="single" w:sz="8" w:space="0" w:color="FFFFFF"/>
              <w:right w:val="single" w:sz="8" w:space="0" w:color="FFFFFF"/>
            </w:tcBorders>
            <w:shd w:val="clear" w:color="000000" w:fill="FBCAA2"/>
            <w:vAlign w:val="center"/>
            <w:hideMark/>
          </w:tcPr>
          <w:p w14:paraId="59933C2A" w14:textId="38A993AB" w:rsidR="00881EB6" w:rsidRPr="00816B50" w:rsidRDefault="00881EB6" w:rsidP="00881EB6">
            <w:pPr>
              <w:jc w:val="right"/>
              <w:rPr>
                <w:color w:val="000000"/>
                <w:sz w:val="18"/>
                <w:lang w:val="bg-BG"/>
              </w:rPr>
            </w:pPr>
            <w:r w:rsidRPr="00816B50">
              <w:rPr>
                <w:sz w:val="18"/>
                <w:lang w:val="bg-BG"/>
              </w:rPr>
              <w:t>30,58%</w:t>
            </w:r>
          </w:p>
        </w:tc>
      </w:tr>
      <w:tr w:rsidR="00881EB6" w:rsidRPr="00816B50" w14:paraId="50EA1BC7" w14:textId="77777777" w:rsidTr="00947DE7">
        <w:trPr>
          <w:trHeight w:val="188"/>
          <w:jc w:val="center"/>
        </w:trPr>
        <w:tc>
          <w:tcPr>
            <w:tcW w:w="3898" w:type="dxa"/>
            <w:tcBorders>
              <w:top w:val="nil"/>
              <w:left w:val="single" w:sz="8" w:space="0" w:color="FFFFFF"/>
              <w:bottom w:val="single" w:sz="8" w:space="0" w:color="FFFFFF"/>
              <w:right w:val="single" w:sz="8" w:space="0" w:color="FFFFFF"/>
            </w:tcBorders>
            <w:shd w:val="clear" w:color="000000" w:fill="FDE4D0"/>
            <w:vAlign w:val="center"/>
            <w:hideMark/>
          </w:tcPr>
          <w:p w14:paraId="179C58E6" w14:textId="77777777" w:rsidR="00881EB6" w:rsidRPr="00816B50" w:rsidRDefault="00881EB6" w:rsidP="00725594">
            <w:pPr>
              <w:jc w:val="both"/>
              <w:rPr>
                <w:color w:val="000000"/>
                <w:sz w:val="18"/>
                <w:lang w:val="bg-BG"/>
              </w:rPr>
            </w:pPr>
            <w:r w:rsidRPr="00816B50">
              <w:rPr>
                <w:color w:val="000000"/>
                <w:sz w:val="18"/>
                <w:lang w:val="bg-BG"/>
              </w:rPr>
              <w:t>5. Разходи за осигуровки</w:t>
            </w:r>
          </w:p>
        </w:tc>
        <w:tc>
          <w:tcPr>
            <w:tcW w:w="1366" w:type="dxa"/>
            <w:tcBorders>
              <w:top w:val="nil"/>
              <w:left w:val="nil"/>
              <w:bottom w:val="single" w:sz="8" w:space="0" w:color="FFFFFF"/>
              <w:right w:val="single" w:sz="8" w:space="0" w:color="FFFFFF"/>
            </w:tcBorders>
            <w:shd w:val="clear" w:color="000000" w:fill="FDE4D0"/>
            <w:vAlign w:val="center"/>
            <w:hideMark/>
          </w:tcPr>
          <w:p w14:paraId="640B3157" w14:textId="0A1D8B6C" w:rsidR="00881EB6" w:rsidRPr="00816B50" w:rsidRDefault="00881EB6" w:rsidP="00881EB6">
            <w:pPr>
              <w:jc w:val="right"/>
              <w:rPr>
                <w:sz w:val="18"/>
                <w:lang w:val="bg-BG"/>
              </w:rPr>
            </w:pPr>
            <w:r w:rsidRPr="00816B50">
              <w:rPr>
                <w:sz w:val="18"/>
                <w:lang w:val="bg-BG"/>
              </w:rPr>
              <w:t>101</w:t>
            </w:r>
          </w:p>
        </w:tc>
        <w:tc>
          <w:tcPr>
            <w:tcW w:w="1366" w:type="dxa"/>
            <w:tcBorders>
              <w:top w:val="nil"/>
              <w:left w:val="nil"/>
              <w:bottom w:val="single" w:sz="8" w:space="0" w:color="FFFFFF"/>
              <w:right w:val="single" w:sz="8" w:space="0" w:color="FFFFFF"/>
            </w:tcBorders>
            <w:shd w:val="clear" w:color="000000" w:fill="FDE4D0"/>
            <w:vAlign w:val="center"/>
            <w:hideMark/>
          </w:tcPr>
          <w:p w14:paraId="1C70CE61" w14:textId="33E69615" w:rsidR="00881EB6" w:rsidRPr="00816B50" w:rsidRDefault="00881EB6" w:rsidP="00881EB6">
            <w:pPr>
              <w:jc w:val="right"/>
              <w:rPr>
                <w:sz w:val="18"/>
                <w:lang w:val="bg-BG"/>
              </w:rPr>
            </w:pPr>
            <w:r w:rsidRPr="00816B50">
              <w:rPr>
                <w:sz w:val="18"/>
                <w:lang w:val="bg-BG"/>
              </w:rPr>
              <w:t>9,80%</w:t>
            </w:r>
          </w:p>
        </w:tc>
        <w:tc>
          <w:tcPr>
            <w:tcW w:w="1366" w:type="dxa"/>
            <w:tcBorders>
              <w:top w:val="nil"/>
              <w:left w:val="nil"/>
              <w:bottom w:val="single" w:sz="8" w:space="0" w:color="FFFFFF"/>
              <w:right w:val="single" w:sz="8" w:space="0" w:color="FFFFFF"/>
            </w:tcBorders>
            <w:shd w:val="clear" w:color="000000" w:fill="FDE4D0"/>
            <w:vAlign w:val="center"/>
            <w:hideMark/>
          </w:tcPr>
          <w:p w14:paraId="2EAA3376" w14:textId="36EE3221" w:rsidR="00881EB6" w:rsidRPr="00816B50" w:rsidRDefault="00881EB6" w:rsidP="00881EB6">
            <w:pPr>
              <w:jc w:val="right"/>
              <w:rPr>
                <w:sz w:val="18"/>
                <w:lang w:val="bg-BG"/>
              </w:rPr>
            </w:pPr>
            <w:r w:rsidRPr="00816B50">
              <w:rPr>
                <w:sz w:val="18"/>
                <w:lang w:val="bg-BG"/>
              </w:rPr>
              <w:t>77</w:t>
            </w:r>
          </w:p>
        </w:tc>
        <w:tc>
          <w:tcPr>
            <w:tcW w:w="1366" w:type="dxa"/>
            <w:tcBorders>
              <w:top w:val="nil"/>
              <w:left w:val="nil"/>
              <w:bottom w:val="single" w:sz="8" w:space="0" w:color="FFFFFF"/>
              <w:right w:val="single" w:sz="8" w:space="0" w:color="FFFFFF"/>
            </w:tcBorders>
            <w:shd w:val="clear" w:color="000000" w:fill="FDE4D0"/>
            <w:vAlign w:val="center"/>
            <w:hideMark/>
          </w:tcPr>
          <w:p w14:paraId="5284EFA3" w14:textId="5C1F756E" w:rsidR="00881EB6" w:rsidRPr="00816B50" w:rsidRDefault="00881EB6" w:rsidP="00881EB6">
            <w:pPr>
              <w:jc w:val="right"/>
              <w:rPr>
                <w:color w:val="000000"/>
                <w:sz w:val="18"/>
                <w:lang w:val="bg-BG"/>
              </w:rPr>
            </w:pPr>
            <w:r w:rsidRPr="00816B50">
              <w:rPr>
                <w:sz w:val="18"/>
                <w:lang w:val="bg-BG"/>
              </w:rPr>
              <w:t>31,17%</w:t>
            </w:r>
          </w:p>
        </w:tc>
      </w:tr>
      <w:tr w:rsidR="00881EB6" w:rsidRPr="00816B50" w14:paraId="07FE372B" w14:textId="77777777" w:rsidTr="00947DE7">
        <w:trPr>
          <w:trHeight w:val="368"/>
          <w:jc w:val="center"/>
        </w:trPr>
        <w:tc>
          <w:tcPr>
            <w:tcW w:w="3898" w:type="dxa"/>
            <w:tcBorders>
              <w:top w:val="nil"/>
              <w:left w:val="single" w:sz="8" w:space="0" w:color="FFFFFF"/>
              <w:bottom w:val="single" w:sz="8" w:space="0" w:color="FFFFFF"/>
              <w:right w:val="single" w:sz="8" w:space="0" w:color="FFFFFF"/>
            </w:tcBorders>
            <w:shd w:val="clear" w:color="000000" w:fill="FBCAA2"/>
            <w:vAlign w:val="center"/>
            <w:hideMark/>
          </w:tcPr>
          <w:p w14:paraId="403879C9" w14:textId="77777777" w:rsidR="00881EB6" w:rsidRPr="00816B50" w:rsidRDefault="00881EB6" w:rsidP="00725594">
            <w:pPr>
              <w:jc w:val="both"/>
              <w:rPr>
                <w:color w:val="000000"/>
                <w:sz w:val="18"/>
                <w:lang w:val="bg-BG"/>
              </w:rPr>
            </w:pPr>
            <w:r w:rsidRPr="00816B50">
              <w:rPr>
                <w:color w:val="000000"/>
                <w:sz w:val="18"/>
                <w:lang w:val="bg-BG"/>
              </w:rPr>
              <w:t>6. Балансова стойност на продадени активи (без продукция)</w:t>
            </w:r>
          </w:p>
        </w:tc>
        <w:tc>
          <w:tcPr>
            <w:tcW w:w="1366" w:type="dxa"/>
            <w:tcBorders>
              <w:top w:val="nil"/>
              <w:left w:val="nil"/>
              <w:bottom w:val="single" w:sz="8" w:space="0" w:color="FFFFFF"/>
              <w:right w:val="single" w:sz="8" w:space="0" w:color="FFFFFF"/>
            </w:tcBorders>
            <w:shd w:val="clear" w:color="000000" w:fill="FBCAA2"/>
            <w:vAlign w:val="center"/>
            <w:hideMark/>
          </w:tcPr>
          <w:p w14:paraId="51A4DB5A" w14:textId="2C849A1B" w:rsidR="00881EB6" w:rsidRPr="00816B50" w:rsidRDefault="00881EB6" w:rsidP="00881EB6">
            <w:pPr>
              <w:jc w:val="right"/>
              <w:rPr>
                <w:sz w:val="18"/>
                <w:lang w:val="bg-BG"/>
              </w:rPr>
            </w:pPr>
            <w:r w:rsidRPr="00816B50">
              <w:rPr>
                <w:sz w:val="18"/>
                <w:lang w:val="bg-BG"/>
              </w:rPr>
              <w:t>12</w:t>
            </w:r>
          </w:p>
        </w:tc>
        <w:tc>
          <w:tcPr>
            <w:tcW w:w="1366" w:type="dxa"/>
            <w:tcBorders>
              <w:top w:val="nil"/>
              <w:left w:val="nil"/>
              <w:bottom w:val="single" w:sz="8" w:space="0" w:color="FFFFFF"/>
              <w:right w:val="single" w:sz="8" w:space="0" w:color="FFFFFF"/>
            </w:tcBorders>
            <w:shd w:val="clear" w:color="000000" w:fill="FBCAA2"/>
            <w:vAlign w:val="center"/>
            <w:hideMark/>
          </w:tcPr>
          <w:p w14:paraId="3C7FE28A" w14:textId="30A01DCA" w:rsidR="00881EB6" w:rsidRPr="00816B50" w:rsidRDefault="00881EB6" w:rsidP="00881EB6">
            <w:pPr>
              <w:jc w:val="right"/>
              <w:rPr>
                <w:sz w:val="18"/>
                <w:lang w:val="bg-BG"/>
              </w:rPr>
            </w:pPr>
            <w:r w:rsidRPr="00816B50">
              <w:rPr>
                <w:sz w:val="18"/>
                <w:lang w:val="bg-BG"/>
              </w:rPr>
              <w:t>1,16%</w:t>
            </w:r>
          </w:p>
        </w:tc>
        <w:tc>
          <w:tcPr>
            <w:tcW w:w="1366" w:type="dxa"/>
            <w:tcBorders>
              <w:top w:val="nil"/>
              <w:left w:val="nil"/>
              <w:bottom w:val="single" w:sz="8" w:space="0" w:color="FFFFFF"/>
              <w:right w:val="single" w:sz="8" w:space="0" w:color="FFFFFF"/>
            </w:tcBorders>
            <w:shd w:val="clear" w:color="000000" w:fill="FBCAA2"/>
            <w:vAlign w:val="center"/>
            <w:hideMark/>
          </w:tcPr>
          <w:p w14:paraId="11228F9E" w14:textId="6634677B" w:rsidR="00881EB6" w:rsidRPr="00816B50" w:rsidRDefault="00881EB6" w:rsidP="00881EB6">
            <w:pPr>
              <w:jc w:val="right"/>
              <w:rPr>
                <w:sz w:val="18"/>
                <w:lang w:val="bg-BG"/>
              </w:rPr>
            </w:pPr>
            <w:r w:rsidRPr="00816B50">
              <w:rPr>
                <w:sz w:val="18"/>
                <w:lang w:val="bg-BG"/>
              </w:rPr>
              <w:t>10</w:t>
            </w:r>
          </w:p>
        </w:tc>
        <w:tc>
          <w:tcPr>
            <w:tcW w:w="1366" w:type="dxa"/>
            <w:tcBorders>
              <w:top w:val="nil"/>
              <w:left w:val="nil"/>
              <w:bottom w:val="single" w:sz="8" w:space="0" w:color="FFFFFF"/>
              <w:right w:val="single" w:sz="8" w:space="0" w:color="FFFFFF"/>
            </w:tcBorders>
            <w:shd w:val="clear" w:color="000000" w:fill="FBCAA2"/>
            <w:vAlign w:val="center"/>
            <w:hideMark/>
          </w:tcPr>
          <w:p w14:paraId="75EC5ED0" w14:textId="659F87D8" w:rsidR="00881EB6" w:rsidRPr="00816B50" w:rsidRDefault="00881EB6" w:rsidP="00881EB6">
            <w:pPr>
              <w:jc w:val="right"/>
              <w:rPr>
                <w:color w:val="000000"/>
                <w:sz w:val="18"/>
                <w:lang w:val="bg-BG"/>
              </w:rPr>
            </w:pPr>
            <w:r w:rsidRPr="00816B50">
              <w:rPr>
                <w:sz w:val="18"/>
                <w:lang w:val="bg-BG"/>
              </w:rPr>
              <w:t>20,00%</w:t>
            </w:r>
          </w:p>
        </w:tc>
      </w:tr>
      <w:tr w:rsidR="00881EB6" w:rsidRPr="00816B50" w14:paraId="1325CD8F" w14:textId="77777777" w:rsidTr="00947DE7">
        <w:trPr>
          <w:trHeight w:val="188"/>
          <w:jc w:val="center"/>
        </w:trPr>
        <w:tc>
          <w:tcPr>
            <w:tcW w:w="3898" w:type="dxa"/>
            <w:tcBorders>
              <w:top w:val="nil"/>
              <w:left w:val="single" w:sz="8" w:space="0" w:color="FFFFFF"/>
              <w:bottom w:val="single" w:sz="8" w:space="0" w:color="FFFFFF"/>
              <w:right w:val="single" w:sz="8" w:space="0" w:color="FFFFFF"/>
            </w:tcBorders>
            <w:shd w:val="clear" w:color="000000" w:fill="FBCAA2"/>
            <w:vAlign w:val="center"/>
            <w:hideMark/>
          </w:tcPr>
          <w:p w14:paraId="3E972BC9" w14:textId="77777777" w:rsidR="00881EB6" w:rsidRPr="00816B50" w:rsidRDefault="00881EB6" w:rsidP="00725594">
            <w:pPr>
              <w:jc w:val="both"/>
              <w:rPr>
                <w:color w:val="000000"/>
                <w:sz w:val="18"/>
                <w:lang w:val="bg-BG"/>
              </w:rPr>
            </w:pPr>
            <w:r w:rsidRPr="00816B50">
              <w:rPr>
                <w:color w:val="FFFFFF"/>
                <w:sz w:val="18"/>
                <w:lang w:val="bg-BG"/>
              </w:rPr>
              <w:t xml:space="preserve">    </w:t>
            </w:r>
            <w:r w:rsidRPr="00816B50">
              <w:rPr>
                <w:color w:val="000000"/>
                <w:sz w:val="18"/>
                <w:lang w:val="bg-BG"/>
              </w:rPr>
              <w:t>Други</w:t>
            </w:r>
          </w:p>
        </w:tc>
        <w:tc>
          <w:tcPr>
            <w:tcW w:w="1366" w:type="dxa"/>
            <w:tcBorders>
              <w:top w:val="nil"/>
              <w:left w:val="nil"/>
              <w:bottom w:val="single" w:sz="8" w:space="0" w:color="FFFFFF"/>
              <w:right w:val="single" w:sz="8" w:space="0" w:color="FFFFFF"/>
            </w:tcBorders>
            <w:shd w:val="clear" w:color="000000" w:fill="FBCAA2"/>
            <w:vAlign w:val="center"/>
            <w:hideMark/>
          </w:tcPr>
          <w:p w14:paraId="48779C94" w14:textId="7F904804" w:rsidR="00881EB6" w:rsidRPr="00816B50" w:rsidRDefault="00881EB6" w:rsidP="00881EB6">
            <w:pPr>
              <w:jc w:val="right"/>
              <w:rPr>
                <w:sz w:val="18"/>
                <w:lang w:val="bg-BG"/>
              </w:rPr>
            </w:pPr>
            <w:r w:rsidRPr="00816B50">
              <w:rPr>
                <w:sz w:val="18"/>
                <w:lang w:val="bg-BG"/>
              </w:rPr>
              <w:t>82</w:t>
            </w:r>
          </w:p>
        </w:tc>
        <w:tc>
          <w:tcPr>
            <w:tcW w:w="1366" w:type="dxa"/>
            <w:tcBorders>
              <w:top w:val="nil"/>
              <w:left w:val="nil"/>
              <w:bottom w:val="single" w:sz="8" w:space="0" w:color="FFFFFF"/>
              <w:right w:val="single" w:sz="8" w:space="0" w:color="FFFFFF"/>
            </w:tcBorders>
            <w:shd w:val="clear" w:color="000000" w:fill="FBCAA2"/>
            <w:vAlign w:val="center"/>
            <w:hideMark/>
          </w:tcPr>
          <w:p w14:paraId="2FBEBC73" w14:textId="594E5B00" w:rsidR="00881EB6" w:rsidRPr="00816B50" w:rsidRDefault="00881EB6" w:rsidP="00881EB6">
            <w:pPr>
              <w:jc w:val="right"/>
              <w:rPr>
                <w:sz w:val="18"/>
                <w:lang w:val="bg-BG"/>
              </w:rPr>
            </w:pPr>
            <w:r w:rsidRPr="00816B50">
              <w:rPr>
                <w:sz w:val="18"/>
                <w:lang w:val="bg-BG"/>
              </w:rPr>
              <w:t>7,95%</w:t>
            </w:r>
          </w:p>
        </w:tc>
        <w:tc>
          <w:tcPr>
            <w:tcW w:w="1366" w:type="dxa"/>
            <w:tcBorders>
              <w:top w:val="nil"/>
              <w:left w:val="nil"/>
              <w:bottom w:val="single" w:sz="8" w:space="0" w:color="FFFFFF"/>
              <w:right w:val="single" w:sz="8" w:space="0" w:color="FFFFFF"/>
            </w:tcBorders>
            <w:shd w:val="clear" w:color="000000" w:fill="FBCAA2"/>
            <w:vAlign w:val="center"/>
            <w:hideMark/>
          </w:tcPr>
          <w:p w14:paraId="435043B8" w14:textId="36C78EFD" w:rsidR="00881EB6" w:rsidRPr="00816B50" w:rsidRDefault="00881EB6" w:rsidP="00881EB6">
            <w:pPr>
              <w:jc w:val="right"/>
              <w:rPr>
                <w:sz w:val="18"/>
                <w:lang w:val="bg-BG"/>
              </w:rPr>
            </w:pPr>
            <w:r w:rsidRPr="00816B50">
              <w:rPr>
                <w:sz w:val="18"/>
                <w:lang w:val="bg-BG"/>
              </w:rPr>
              <w:t>99</w:t>
            </w:r>
          </w:p>
        </w:tc>
        <w:tc>
          <w:tcPr>
            <w:tcW w:w="1366" w:type="dxa"/>
            <w:tcBorders>
              <w:top w:val="nil"/>
              <w:left w:val="nil"/>
              <w:bottom w:val="single" w:sz="8" w:space="0" w:color="FFFFFF"/>
              <w:right w:val="single" w:sz="8" w:space="0" w:color="FFFFFF"/>
            </w:tcBorders>
            <w:shd w:val="clear" w:color="000000" w:fill="FBCAA2"/>
            <w:vAlign w:val="center"/>
            <w:hideMark/>
          </w:tcPr>
          <w:p w14:paraId="7942CFAB" w14:textId="4E980658" w:rsidR="00881EB6" w:rsidRPr="00816B50" w:rsidRDefault="00881EB6" w:rsidP="00881EB6">
            <w:pPr>
              <w:jc w:val="right"/>
              <w:rPr>
                <w:color w:val="000000"/>
                <w:sz w:val="18"/>
                <w:lang w:val="bg-BG"/>
              </w:rPr>
            </w:pPr>
            <w:r w:rsidRPr="00816B50">
              <w:rPr>
                <w:sz w:val="18"/>
                <w:lang w:val="bg-BG"/>
              </w:rPr>
              <w:t>-17,17%</w:t>
            </w:r>
          </w:p>
        </w:tc>
      </w:tr>
    </w:tbl>
    <w:p w14:paraId="2EE23ED5" w14:textId="57BB730C" w:rsidR="009B6C3E" w:rsidRPr="00816B50" w:rsidRDefault="009B6C3E" w:rsidP="009B6C3E">
      <w:pPr>
        <w:jc w:val="center"/>
        <w:outlineLvl w:val="0"/>
        <w:rPr>
          <w:bCs/>
          <w:lang w:val="bg-BG"/>
        </w:rPr>
      </w:pPr>
    </w:p>
    <w:p w14:paraId="19221B34" w14:textId="77777777" w:rsidR="00816B50" w:rsidRDefault="00816B50" w:rsidP="00816B50">
      <w:pPr>
        <w:ind w:firstLine="708"/>
        <w:jc w:val="both"/>
        <w:outlineLvl w:val="0"/>
        <w:rPr>
          <w:bCs/>
          <w:lang w:val="bg-BG"/>
        </w:rPr>
      </w:pPr>
      <w:r w:rsidRPr="00816B50">
        <w:rPr>
          <w:bCs/>
          <w:lang w:val="bg-BG"/>
        </w:rPr>
        <w:t xml:space="preserve">Най-голям дял се пада на разходите за персонал /разходи за възнаграждение и разходи за осигуровки/ - 623 хил. лв. и на разходите за издръжка на материалната база и текущи ремонти. Имайки предвид бързото развитие на конфликта между Украйна и Русия и съпътстващото го геополитическо напрежение, нови събития и обстоятелства възникват на ежедневна база. Развитието на конфликта и неговото въздействие върху бизнеса на дружеството и икономиката като цяло е свързано с много несигурности на този етап и не може да бъде разумно прогнозирано в неговата си цялост от ръководството. Дружеството е засегнато непряко и е изправено пред несигурности по отношение на косвено въздействие от колебанието в цените на стоките, цените на енергията, цените на горивата, инфлацията и други. Това се отрази значително в разходите направени през първото тримесечие, които са повече с 129 хил. лв. спрямо първото тримесечие на 2023 год. </w:t>
      </w:r>
    </w:p>
    <w:p w14:paraId="444E6917" w14:textId="77777777" w:rsidR="00947DE7" w:rsidRPr="00816B50" w:rsidRDefault="00947DE7" w:rsidP="00816B50">
      <w:pPr>
        <w:ind w:firstLine="708"/>
        <w:jc w:val="both"/>
        <w:outlineLvl w:val="0"/>
        <w:rPr>
          <w:bCs/>
          <w:lang w:val="bg-BG"/>
        </w:rPr>
      </w:pPr>
    </w:p>
    <w:p w14:paraId="0B60C2F2" w14:textId="77777777" w:rsidR="00816B50" w:rsidRPr="00816B50" w:rsidRDefault="00816B50" w:rsidP="007E3FD2">
      <w:pPr>
        <w:ind w:firstLine="706"/>
        <w:jc w:val="both"/>
        <w:rPr>
          <w:bCs/>
          <w:lang w:val="bg-BG"/>
        </w:rPr>
      </w:pPr>
    </w:p>
    <w:p w14:paraId="5FA95C9B" w14:textId="1A7DD946" w:rsidR="00816B50" w:rsidRPr="00816B50" w:rsidRDefault="00816B50" w:rsidP="00816B50">
      <w:pPr>
        <w:keepNext/>
        <w:ind w:left="7797" w:hanging="7088"/>
        <w:jc w:val="both"/>
        <w:rPr>
          <w:bCs/>
          <w:lang w:val="bg-BG"/>
        </w:rPr>
      </w:pPr>
      <w:r w:rsidRPr="00816B50">
        <w:rPr>
          <w:b/>
          <w:bCs/>
          <w:iCs/>
          <w:lang w:val="bg-BG"/>
        </w:rPr>
        <w:t xml:space="preserve">Таблица 5 </w:t>
      </w:r>
      <w:r w:rsidRPr="00816B50">
        <w:rPr>
          <w:b/>
          <w:bCs/>
          <w:iCs/>
          <w:lang w:val="bg-BG"/>
        </w:rPr>
        <w:tab/>
      </w:r>
      <w:r w:rsidRPr="00816B50">
        <w:rPr>
          <w:b/>
          <w:bCs/>
          <w:iCs/>
          <w:lang w:val="bg-BG"/>
        </w:rPr>
        <w:tab/>
        <w:t>(</w:t>
      </w:r>
      <w:r w:rsidRPr="00816B50">
        <w:rPr>
          <w:bCs/>
          <w:sz w:val="20"/>
          <w:lang w:val="bg-BG"/>
        </w:rPr>
        <w:t>в хил. лв.,%)</w:t>
      </w:r>
    </w:p>
    <w:tbl>
      <w:tblPr>
        <w:tblW w:w="8955" w:type="dxa"/>
        <w:jc w:val="center"/>
        <w:tblLook w:val="04A0" w:firstRow="1" w:lastRow="0" w:firstColumn="1" w:lastColumn="0" w:noHBand="0" w:noVBand="1"/>
      </w:tblPr>
      <w:tblGrid>
        <w:gridCol w:w="3475"/>
        <w:gridCol w:w="1370"/>
        <w:gridCol w:w="1370"/>
        <w:gridCol w:w="1370"/>
        <w:gridCol w:w="1370"/>
      </w:tblGrid>
      <w:tr w:rsidR="00947DE7" w:rsidRPr="00816B50" w14:paraId="0F76C3EF" w14:textId="77777777" w:rsidTr="000E05F1">
        <w:trPr>
          <w:trHeight w:val="467"/>
          <w:tblHeader/>
          <w:jc w:val="center"/>
        </w:trPr>
        <w:tc>
          <w:tcPr>
            <w:tcW w:w="3475" w:type="dxa"/>
            <w:tcBorders>
              <w:top w:val="single" w:sz="8" w:space="0" w:color="FFFFFF"/>
              <w:left w:val="single" w:sz="8" w:space="0" w:color="FFFFFF"/>
              <w:bottom w:val="single" w:sz="8" w:space="0" w:color="FFFFFF"/>
              <w:right w:val="single" w:sz="8" w:space="0" w:color="FFFFFF"/>
            </w:tcBorders>
            <w:shd w:val="clear" w:color="000000" w:fill="F79646"/>
            <w:vAlign w:val="center"/>
            <w:hideMark/>
          </w:tcPr>
          <w:p w14:paraId="09E82DCC" w14:textId="77777777" w:rsidR="00816B50" w:rsidRPr="00816B50" w:rsidRDefault="00816B50">
            <w:pPr>
              <w:jc w:val="center"/>
              <w:rPr>
                <w:b/>
                <w:bCs/>
                <w:color w:val="000000"/>
                <w:sz w:val="18"/>
                <w:szCs w:val="22"/>
                <w:lang w:val="bg-BG"/>
              </w:rPr>
            </w:pPr>
            <w:r w:rsidRPr="00816B50">
              <w:rPr>
                <w:b/>
                <w:bCs/>
                <w:color w:val="000000"/>
                <w:sz w:val="18"/>
                <w:szCs w:val="22"/>
                <w:lang w:val="bg-BG"/>
              </w:rPr>
              <w:t>Показатели</w:t>
            </w:r>
          </w:p>
        </w:tc>
        <w:tc>
          <w:tcPr>
            <w:tcW w:w="1370" w:type="dxa"/>
            <w:tcBorders>
              <w:top w:val="single" w:sz="8" w:space="0" w:color="FFFFFF"/>
              <w:left w:val="nil"/>
              <w:bottom w:val="single" w:sz="8" w:space="0" w:color="FFFFFF"/>
              <w:right w:val="single" w:sz="8" w:space="0" w:color="FFFFFF"/>
            </w:tcBorders>
            <w:shd w:val="clear" w:color="000000" w:fill="F79646"/>
            <w:vAlign w:val="center"/>
            <w:hideMark/>
          </w:tcPr>
          <w:p w14:paraId="2B31A302" w14:textId="77777777" w:rsidR="00816B50" w:rsidRPr="00816B50" w:rsidRDefault="00816B50">
            <w:pPr>
              <w:jc w:val="center"/>
              <w:rPr>
                <w:b/>
                <w:bCs/>
                <w:color w:val="000000"/>
                <w:sz w:val="18"/>
                <w:szCs w:val="22"/>
                <w:lang w:val="bg-BG"/>
              </w:rPr>
            </w:pPr>
            <w:r w:rsidRPr="00816B50">
              <w:rPr>
                <w:b/>
                <w:bCs/>
                <w:color w:val="000000"/>
                <w:sz w:val="18"/>
                <w:szCs w:val="22"/>
                <w:lang w:val="bg-BG"/>
              </w:rPr>
              <w:t>Утвърдена Бизнес програма</w:t>
            </w:r>
          </w:p>
        </w:tc>
        <w:tc>
          <w:tcPr>
            <w:tcW w:w="1370" w:type="dxa"/>
            <w:tcBorders>
              <w:top w:val="single" w:sz="8" w:space="0" w:color="FFFFFF"/>
              <w:left w:val="nil"/>
              <w:bottom w:val="single" w:sz="8" w:space="0" w:color="FFFFFF"/>
              <w:right w:val="single" w:sz="8" w:space="0" w:color="FFFFFF"/>
            </w:tcBorders>
            <w:shd w:val="clear" w:color="000000" w:fill="F79646"/>
            <w:vAlign w:val="center"/>
            <w:hideMark/>
          </w:tcPr>
          <w:p w14:paraId="2A474A89" w14:textId="77777777" w:rsidR="00816B50" w:rsidRPr="00816B50" w:rsidRDefault="00816B50">
            <w:pPr>
              <w:jc w:val="center"/>
              <w:rPr>
                <w:b/>
                <w:bCs/>
                <w:color w:val="000000"/>
                <w:sz w:val="18"/>
                <w:szCs w:val="22"/>
                <w:lang w:val="bg-BG"/>
              </w:rPr>
            </w:pPr>
            <w:r w:rsidRPr="00816B50">
              <w:rPr>
                <w:b/>
                <w:bCs/>
                <w:color w:val="000000"/>
                <w:sz w:val="18"/>
                <w:szCs w:val="22"/>
                <w:lang w:val="bg-BG"/>
              </w:rPr>
              <w:t>Бизнес програма първо тримесечие</w:t>
            </w:r>
          </w:p>
        </w:tc>
        <w:tc>
          <w:tcPr>
            <w:tcW w:w="1370" w:type="dxa"/>
            <w:tcBorders>
              <w:top w:val="single" w:sz="8" w:space="0" w:color="FFFFFF"/>
              <w:left w:val="nil"/>
              <w:bottom w:val="single" w:sz="8" w:space="0" w:color="FFFFFF"/>
              <w:right w:val="single" w:sz="8" w:space="0" w:color="FFFFFF"/>
            </w:tcBorders>
            <w:shd w:val="clear" w:color="000000" w:fill="F79646"/>
            <w:vAlign w:val="center"/>
            <w:hideMark/>
          </w:tcPr>
          <w:p w14:paraId="0C033633" w14:textId="70C671AB" w:rsidR="00816B50" w:rsidRPr="00816B50" w:rsidRDefault="00DA79C5">
            <w:pPr>
              <w:jc w:val="center"/>
              <w:rPr>
                <w:b/>
                <w:bCs/>
                <w:color w:val="000000"/>
                <w:sz w:val="18"/>
                <w:szCs w:val="22"/>
                <w:lang w:val="bg-BG"/>
              </w:rPr>
            </w:pPr>
            <w:r>
              <w:rPr>
                <w:b/>
                <w:bCs/>
                <w:color w:val="000000"/>
                <w:sz w:val="18"/>
                <w:szCs w:val="22"/>
                <w:lang w:val="bg-BG"/>
              </w:rPr>
              <w:t>Изпълнение първо</w:t>
            </w:r>
            <w:r w:rsidR="00816B50" w:rsidRPr="00816B50">
              <w:rPr>
                <w:b/>
                <w:bCs/>
                <w:color w:val="000000"/>
                <w:sz w:val="18"/>
                <w:szCs w:val="22"/>
                <w:lang w:val="bg-BG"/>
              </w:rPr>
              <w:t xml:space="preserve"> тримесечие на 2024 г.</w:t>
            </w:r>
          </w:p>
        </w:tc>
        <w:tc>
          <w:tcPr>
            <w:tcW w:w="1370" w:type="dxa"/>
            <w:tcBorders>
              <w:top w:val="single" w:sz="8" w:space="0" w:color="FFFFFF"/>
              <w:left w:val="nil"/>
              <w:bottom w:val="single" w:sz="8" w:space="0" w:color="FFFFFF"/>
              <w:right w:val="single" w:sz="8" w:space="0" w:color="FFFFFF"/>
            </w:tcBorders>
            <w:shd w:val="clear" w:color="000000" w:fill="F79646"/>
            <w:vAlign w:val="center"/>
            <w:hideMark/>
          </w:tcPr>
          <w:p w14:paraId="7243007E" w14:textId="77777777" w:rsidR="00816B50" w:rsidRPr="00816B50" w:rsidRDefault="00816B50">
            <w:pPr>
              <w:jc w:val="center"/>
              <w:rPr>
                <w:b/>
                <w:bCs/>
                <w:color w:val="000000"/>
                <w:sz w:val="18"/>
                <w:szCs w:val="22"/>
                <w:lang w:val="bg-BG"/>
              </w:rPr>
            </w:pPr>
            <w:r w:rsidRPr="00816B50">
              <w:rPr>
                <w:b/>
                <w:bCs/>
                <w:color w:val="000000"/>
                <w:sz w:val="18"/>
                <w:szCs w:val="22"/>
                <w:lang w:val="bg-BG"/>
              </w:rPr>
              <w:t xml:space="preserve">Изпълнение в % </w:t>
            </w:r>
          </w:p>
        </w:tc>
      </w:tr>
      <w:tr w:rsidR="00947DE7" w:rsidRPr="00816B50" w14:paraId="07B1A59E" w14:textId="77777777" w:rsidTr="000E05F1">
        <w:trPr>
          <w:trHeight w:val="227"/>
          <w:jc w:val="center"/>
        </w:trPr>
        <w:tc>
          <w:tcPr>
            <w:tcW w:w="3475" w:type="dxa"/>
            <w:tcBorders>
              <w:top w:val="nil"/>
              <w:left w:val="single" w:sz="8" w:space="0" w:color="FFFFFF"/>
              <w:bottom w:val="single" w:sz="8" w:space="0" w:color="FFFFFF"/>
              <w:right w:val="single" w:sz="8" w:space="0" w:color="FFFFFF"/>
            </w:tcBorders>
            <w:shd w:val="clear" w:color="000000" w:fill="FDE4D0"/>
            <w:vAlign w:val="center"/>
            <w:hideMark/>
          </w:tcPr>
          <w:p w14:paraId="5A47595A" w14:textId="1FB6EEF9" w:rsidR="00816B50" w:rsidRPr="00816B50" w:rsidRDefault="00DA79C5">
            <w:pPr>
              <w:jc w:val="both"/>
              <w:rPr>
                <w:color w:val="000000"/>
                <w:sz w:val="18"/>
                <w:szCs w:val="22"/>
                <w:lang w:val="bg-BG"/>
              </w:rPr>
            </w:pPr>
            <w:r>
              <w:rPr>
                <w:color w:val="000000"/>
                <w:sz w:val="18"/>
                <w:szCs w:val="22"/>
                <w:lang w:val="bg-BG"/>
              </w:rPr>
              <w:t>Разходи за РЗ и ДОО</w:t>
            </w:r>
          </w:p>
        </w:tc>
        <w:tc>
          <w:tcPr>
            <w:tcW w:w="1370" w:type="dxa"/>
            <w:tcBorders>
              <w:top w:val="nil"/>
              <w:left w:val="nil"/>
              <w:bottom w:val="single" w:sz="8" w:space="0" w:color="FFFFFF"/>
              <w:right w:val="single" w:sz="8" w:space="0" w:color="FFFFFF"/>
            </w:tcBorders>
            <w:shd w:val="clear" w:color="000000" w:fill="FDE4D0"/>
            <w:vAlign w:val="center"/>
            <w:hideMark/>
          </w:tcPr>
          <w:p w14:paraId="7E3BAE01" w14:textId="77777777" w:rsidR="00816B50" w:rsidRPr="00816B50" w:rsidRDefault="00816B50">
            <w:pPr>
              <w:jc w:val="right"/>
              <w:rPr>
                <w:sz w:val="18"/>
                <w:szCs w:val="22"/>
                <w:lang w:val="bg-BG"/>
              </w:rPr>
            </w:pPr>
            <w:r w:rsidRPr="00816B50">
              <w:rPr>
                <w:sz w:val="18"/>
                <w:szCs w:val="22"/>
                <w:lang w:val="bg-BG"/>
              </w:rPr>
              <w:t>2 346</w:t>
            </w:r>
          </w:p>
        </w:tc>
        <w:tc>
          <w:tcPr>
            <w:tcW w:w="1370" w:type="dxa"/>
            <w:tcBorders>
              <w:top w:val="nil"/>
              <w:left w:val="nil"/>
              <w:bottom w:val="single" w:sz="8" w:space="0" w:color="FFFFFF"/>
              <w:right w:val="single" w:sz="8" w:space="0" w:color="FFFFFF"/>
            </w:tcBorders>
            <w:shd w:val="clear" w:color="000000" w:fill="FDE4D0"/>
            <w:vAlign w:val="center"/>
            <w:hideMark/>
          </w:tcPr>
          <w:p w14:paraId="528F542C" w14:textId="77777777" w:rsidR="00816B50" w:rsidRPr="00816B50" w:rsidRDefault="00816B50">
            <w:pPr>
              <w:jc w:val="right"/>
              <w:rPr>
                <w:sz w:val="18"/>
                <w:szCs w:val="22"/>
                <w:lang w:val="bg-BG"/>
              </w:rPr>
            </w:pPr>
            <w:r w:rsidRPr="00816B50">
              <w:rPr>
                <w:sz w:val="18"/>
                <w:szCs w:val="22"/>
                <w:lang w:val="bg-BG"/>
              </w:rPr>
              <w:t>587</w:t>
            </w:r>
          </w:p>
        </w:tc>
        <w:tc>
          <w:tcPr>
            <w:tcW w:w="1370" w:type="dxa"/>
            <w:tcBorders>
              <w:top w:val="nil"/>
              <w:left w:val="nil"/>
              <w:bottom w:val="single" w:sz="8" w:space="0" w:color="FFFFFF"/>
              <w:right w:val="single" w:sz="8" w:space="0" w:color="FFFFFF"/>
            </w:tcBorders>
            <w:shd w:val="clear" w:color="000000" w:fill="FDE4D0"/>
            <w:vAlign w:val="center"/>
            <w:hideMark/>
          </w:tcPr>
          <w:p w14:paraId="5F9D06E8" w14:textId="77777777" w:rsidR="00816B50" w:rsidRPr="00816B50" w:rsidRDefault="00816B50">
            <w:pPr>
              <w:jc w:val="right"/>
              <w:rPr>
                <w:sz w:val="18"/>
                <w:szCs w:val="22"/>
                <w:lang w:val="bg-BG"/>
              </w:rPr>
            </w:pPr>
            <w:r w:rsidRPr="00816B50">
              <w:rPr>
                <w:sz w:val="18"/>
                <w:szCs w:val="22"/>
                <w:lang w:val="bg-BG"/>
              </w:rPr>
              <w:t>623</w:t>
            </w:r>
          </w:p>
        </w:tc>
        <w:tc>
          <w:tcPr>
            <w:tcW w:w="1370" w:type="dxa"/>
            <w:tcBorders>
              <w:top w:val="nil"/>
              <w:left w:val="nil"/>
              <w:bottom w:val="single" w:sz="8" w:space="0" w:color="FFFFFF"/>
              <w:right w:val="single" w:sz="8" w:space="0" w:color="FFFFFF"/>
            </w:tcBorders>
            <w:shd w:val="clear" w:color="000000" w:fill="FDE4D0"/>
            <w:vAlign w:val="center"/>
            <w:hideMark/>
          </w:tcPr>
          <w:p w14:paraId="261ED3D7" w14:textId="77777777" w:rsidR="00816B50" w:rsidRPr="00816B50" w:rsidRDefault="00816B50">
            <w:pPr>
              <w:jc w:val="right"/>
              <w:rPr>
                <w:color w:val="000000"/>
                <w:sz w:val="18"/>
                <w:szCs w:val="22"/>
                <w:lang w:val="bg-BG"/>
              </w:rPr>
            </w:pPr>
            <w:r w:rsidRPr="00816B50">
              <w:rPr>
                <w:color w:val="000000"/>
                <w:sz w:val="18"/>
                <w:szCs w:val="22"/>
                <w:lang w:val="bg-BG"/>
              </w:rPr>
              <w:t>106,13%</w:t>
            </w:r>
          </w:p>
        </w:tc>
      </w:tr>
      <w:tr w:rsidR="00947DE7" w:rsidRPr="00816B50" w14:paraId="35431008" w14:textId="77777777" w:rsidTr="000E05F1">
        <w:trPr>
          <w:trHeight w:val="227"/>
          <w:jc w:val="center"/>
        </w:trPr>
        <w:tc>
          <w:tcPr>
            <w:tcW w:w="3475" w:type="dxa"/>
            <w:tcBorders>
              <w:top w:val="nil"/>
              <w:left w:val="single" w:sz="8" w:space="0" w:color="FFFFFF"/>
              <w:bottom w:val="single" w:sz="8" w:space="0" w:color="FFFFFF"/>
              <w:right w:val="single" w:sz="8" w:space="0" w:color="FFFFFF"/>
            </w:tcBorders>
            <w:shd w:val="clear" w:color="000000" w:fill="FBCAA2"/>
            <w:vAlign w:val="center"/>
            <w:hideMark/>
          </w:tcPr>
          <w:p w14:paraId="452B4EF4" w14:textId="58EB562F" w:rsidR="00816B50" w:rsidRPr="00816B50" w:rsidRDefault="00DA79C5">
            <w:pPr>
              <w:jc w:val="both"/>
              <w:rPr>
                <w:color w:val="000000"/>
                <w:sz w:val="18"/>
                <w:szCs w:val="22"/>
                <w:lang w:val="bg-BG"/>
              </w:rPr>
            </w:pPr>
            <w:r>
              <w:rPr>
                <w:color w:val="000000"/>
                <w:sz w:val="18"/>
                <w:szCs w:val="22"/>
                <w:lang w:val="bg-BG"/>
              </w:rPr>
              <w:t>Издръжка на материалната база</w:t>
            </w:r>
          </w:p>
        </w:tc>
        <w:tc>
          <w:tcPr>
            <w:tcW w:w="1370" w:type="dxa"/>
            <w:tcBorders>
              <w:top w:val="nil"/>
              <w:left w:val="nil"/>
              <w:bottom w:val="single" w:sz="8" w:space="0" w:color="FFFFFF"/>
              <w:right w:val="single" w:sz="8" w:space="0" w:color="FFFFFF"/>
            </w:tcBorders>
            <w:shd w:val="clear" w:color="000000" w:fill="FBCAA2"/>
            <w:vAlign w:val="center"/>
            <w:hideMark/>
          </w:tcPr>
          <w:p w14:paraId="2980B518" w14:textId="77777777" w:rsidR="00816B50" w:rsidRPr="00816B50" w:rsidRDefault="00816B50">
            <w:pPr>
              <w:jc w:val="right"/>
              <w:rPr>
                <w:sz w:val="18"/>
                <w:szCs w:val="22"/>
                <w:lang w:val="bg-BG"/>
              </w:rPr>
            </w:pPr>
            <w:r w:rsidRPr="00816B50">
              <w:rPr>
                <w:sz w:val="18"/>
                <w:szCs w:val="22"/>
                <w:lang w:val="bg-BG"/>
              </w:rPr>
              <w:t>1 022</w:t>
            </w:r>
          </w:p>
        </w:tc>
        <w:tc>
          <w:tcPr>
            <w:tcW w:w="1370" w:type="dxa"/>
            <w:tcBorders>
              <w:top w:val="nil"/>
              <w:left w:val="nil"/>
              <w:bottom w:val="single" w:sz="8" w:space="0" w:color="FFFFFF"/>
              <w:right w:val="single" w:sz="8" w:space="0" w:color="FFFFFF"/>
            </w:tcBorders>
            <w:shd w:val="clear" w:color="000000" w:fill="FBCAA2"/>
            <w:vAlign w:val="center"/>
            <w:hideMark/>
          </w:tcPr>
          <w:p w14:paraId="49B01403" w14:textId="77777777" w:rsidR="00816B50" w:rsidRPr="00816B50" w:rsidRDefault="00816B50">
            <w:pPr>
              <w:jc w:val="right"/>
              <w:rPr>
                <w:sz w:val="18"/>
                <w:szCs w:val="22"/>
                <w:lang w:val="bg-BG"/>
              </w:rPr>
            </w:pPr>
            <w:r w:rsidRPr="00816B50">
              <w:rPr>
                <w:sz w:val="18"/>
                <w:szCs w:val="22"/>
                <w:lang w:val="bg-BG"/>
              </w:rPr>
              <w:t>256</w:t>
            </w:r>
          </w:p>
        </w:tc>
        <w:tc>
          <w:tcPr>
            <w:tcW w:w="1370" w:type="dxa"/>
            <w:tcBorders>
              <w:top w:val="nil"/>
              <w:left w:val="nil"/>
              <w:bottom w:val="single" w:sz="8" w:space="0" w:color="FFFFFF"/>
              <w:right w:val="single" w:sz="8" w:space="0" w:color="FFFFFF"/>
            </w:tcBorders>
            <w:shd w:val="clear" w:color="000000" w:fill="FBCAA2"/>
            <w:vAlign w:val="center"/>
            <w:hideMark/>
          </w:tcPr>
          <w:p w14:paraId="02FC9D12" w14:textId="77777777" w:rsidR="00816B50" w:rsidRPr="00816B50" w:rsidRDefault="00816B50">
            <w:pPr>
              <w:jc w:val="right"/>
              <w:rPr>
                <w:sz w:val="18"/>
                <w:szCs w:val="22"/>
                <w:lang w:val="bg-BG"/>
              </w:rPr>
            </w:pPr>
            <w:r w:rsidRPr="00816B50">
              <w:rPr>
                <w:sz w:val="18"/>
                <w:szCs w:val="22"/>
                <w:lang w:val="bg-BG"/>
              </w:rPr>
              <w:t>209</w:t>
            </w:r>
          </w:p>
        </w:tc>
        <w:tc>
          <w:tcPr>
            <w:tcW w:w="1370" w:type="dxa"/>
            <w:tcBorders>
              <w:top w:val="nil"/>
              <w:left w:val="nil"/>
              <w:bottom w:val="single" w:sz="8" w:space="0" w:color="FFFFFF"/>
              <w:right w:val="single" w:sz="8" w:space="0" w:color="FFFFFF"/>
            </w:tcBorders>
            <w:shd w:val="clear" w:color="000000" w:fill="FBCAA2"/>
            <w:vAlign w:val="center"/>
            <w:hideMark/>
          </w:tcPr>
          <w:p w14:paraId="3022772F" w14:textId="77777777" w:rsidR="00816B50" w:rsidRPr="00816B50" w:rsidRDefault="00816B50">
            <w:pPr>
              <w:jc w:val="right"/>
              <w:rPr>
                <w:color w:val="000000"/>
                <w:sz w:val="18"/>
                <w:szCs w:val="22"/>
                <w:lang w:val="bg-BG"/>
              </w:rPr>
            </w:pPr>
            <w:r w:rsidRPr="00816B50">
              <w:rPr>
                <w:color w:val="000000"/>
                <w:sz w:val="18"/>
                <w:szCs w:val="22"/>
                <w:lang w:val="bg-BG"/>
              </w:rPr>
              <w:t>81,64%</w:t>
            </w:r>
          </w:p>
        </w:tc>
      </w:tr>
      <w:tr w:rsidR="00947DE7" w:rsidRPr="00816B50" w14:paraId="5B5461B4" w14:textId="77777777" w:rsidTr="000E05F1">
        <w:trPr>
          <w:trHeight w:val="227"/>
          <w:jc w:val="center"/>
        </w:trPr>
        <w:tc>
          <w:tcPr>
            <w:tcW w:w="3475" w:type="dxa"/>
            <w:tcBorders>
              <w:top w:val="nil"/>
              <w:left w:val="single" w:sz="8" w:space="0" w:color="FFFFFF"/>
              <w:bottom w:val="single" w:sz="8" w:space="0" w:color="FFFFFF"/>
              <w:right w:val="single" w:sz="8" w:space="0" w:color="FFFFFF"/>
            </w:tcBorders>
            <w:shd w:val="clear" w:color="000000" w:fill="FDE4D0"/>
            <w:vAlign w:val="center"/>
            <w:hideMark/>
          </w:tcPr>
          <w:p w14:paraId="68CAD819" w14:textId="7451B57D" w:rsidR="00816B50" w:rsidRPr="00816B50" w:rsidRDefault="00DA79C5">
            <w:pPr>
              <w:jc w:val="both"/>
              <w:rPr>
                <w:color w:val="000000"/>
                <w:sz w:val="18"/>
                <w:szCs w:val="22"/>
                <w:lang w:val="bg-BG"/>
              </w:rPr>
            </w:pPr>
            <w:r>
              <w:rPr>
                <w:color w:val="000000"/>
                <w:sz w:val="18"/>
                <w:szCs w:val="22"/>
                <w:lang w:val="bg-BG"/>
              </w:rPr>
              <w:lastRenderedPageBreak/>
              <w:t>Ремонти, материали и др</w:t>
            </w:r>
          </w:p>
        </w:tc>
        <w:tc>
          <w:tcPr>
            <w:tcW w:w="1370" w:type="dxa"/>
            <w:tcBorders>
              <w:top w:val="nil"/>
              <w:left w:val="nil"/>
              <w:bottom w:val="single" w:sz="8" w:space="0" w:color="FFFFFF"/>
              <w:right w:val="single" w:sz="8" w:space="0" w:color="FFFFFF"/>
            </w:tcBorders>
            <w:shd w:val="clear" w:color="000000" w:fill="FDE4D0"/>
            <w:vAlign w:val="center"/>
            <w:hideMark/>
          </w:tcPr>
          <w:p w14:paraId="48D12514" w14:textId="77777777" w:rsidR="00816B50" w:rsidRPr="00816B50" w:rsidRDefault="00816B50">
            <w:pPr>
              <w:jc w:val="right"/>
              <w:rPr>
                <w:sz w:val="18"/>
                <w:szCs w:val="22"/>
                <w:lang w:val="bg-BG"/>
              </w:rPr>
            </w:pPr>
            <w:r w:rsidRPr="00816B50">
              <w:rPr>
                <w:sz w:val="18"/>
                <w:szCs w:val="22"/>
                <w:lang w:val="bg-BG"/>
              </w:rPr>
              <w:t>211</w:t>
            </w:r>
          </w:p>
        </w:tc>
        <w:tc>
          <w:tcPr>
            <w:tcW w:w="1370" w:type="dxa"/>
            <w:tcBorders>
              <w:top w:val="nil"/>
              <w:left w:val="nil"/>
              <w:bottom w:val="single" w:sz="8" w:space="0" w:color="FFFFFF"/>
              <w:right w:val="single" w:sz="8" w:space="0" w:color="FFFFFF"/>
            </w:tcBorders>
            <w:shd w:val="clear" w:color="000000" w:fill="FDE4D0"/>
            <w:vAlign w:val="center"/>
            <w:hideMark/>
          </w:tcPr>
          <w:p w14:paraId="1A883C9F" w14:textId="77777777" w:rsidR="00816B50" w:rsidRPr="00816B50" w:rsidRDefault="00816B50">
            <w:pPr>
              <w:jc w:val="right"/>
              <w:rPr>
                <w:sz w:val="18"/>
                <w:szCs w:val="22"/>
                <w:lang w:val="bg-BG"/>
              </w:rPr>
            </w:pPr>
            <w:r w:rsidRPr="00816B50">
              <w:rPr>
                <w:sz w:val="18"/>
                <w:szCs w:val="22"/>
                <w:lang w:val="bg-BG"/>
              </w:rPr>
              <w:t>52</w:t>
            </w:r>
          </w:p>
        </w:tc>
        <w:tc>
          <w:tcPr>
            <w:tcW w:w="1370" w:type="dxa"/>
            <w:tcBorders>
              <w:top w:val="nil"/>
              <w:left w:val="nil"/>
              <w:bottom w:val="single" w:sz="8" w:space="0" w:color="FFFFFF"/>
              <w:right w:val="single" w:sz="8" w:space="0" w:color="FFFFFF"/>
            </w:tcBorders>
            <w:shd w:val="clear" w:color="000000" w:fill="FDE4D0"/>
            <w:vAlign w:val="center"/>
            <w:hideMark/>
          </w:tcPr>
          <w:p w14:paraId="778A56C2" w14:textId="77777777" w:rsidR="00816B50" w:rsidRPr="00816B50" w:rsidRDefault="00816B50">
            <w:pPr>
              <w:jc w:val="right"/>
              <w:rPr>
                <w:sz w:val="18"/>
                <w:szCs w:val="22"/>
                <w:lang w:val="bg-BG"/>
              </w:rPr>
            </w:pPr>
            <w:r w:rsidRPr="00816B50">
              <w:rPr>
                <w:sz w:val="18"/>
                <w:szCs w:val="22"/>
                <w:lang w:val="bg-BG"/>
              </w:rPr>
              <w:t>88</w:t>
            </w:r>
          </w:p>
        </w:tc>
        <w:tc>
          <w:tcPr>
            <w:tcW w:w="1370" w:type="dxa"/>
            <w:tcBorders>
              <w:top w:val="nil"/>
              <w:left w:val="nil"/>
              <w:bottom w:val="single" w:sz="8" w:space="0" w:color="FFFFFF"/>
              <w:right w:val="single" w:sz="8" w:space="0" w:color="FFFFFF"/>
            </w:tcBorders>
            <w:shd w:val="clear" w:color="000000" w:fill="FDE4D0"/>
            <w:vAlign w:val="center"/>
            <w:hideMark/>
          </w:tcPr>
          <w:p w14:paraId="112F36C2" w14:textId="77777777" w:rsidR="00816B50" w:rsidRPr="00816B50" w:rsidRDefault="00816B50">
            <w:pPr>
              <w:jc w:val="right"/>
              <w:rPr>
                <w:color w:val="000000"/>
                <w:sz w:val="18"/>
                <w:szCs w:val="22"/>
                <w:lang w:val="bg-BG"/>
              </w:rPr>
            </w:pPr>
            <w:r w:rsidRPr="00816B50">
              <w:rPr>
                <w:color w:val="000000"/>
                <w:sz w:val="18"/>
                <w:szCs w:val="22"/>
                <w:lang w:val="bg-BG"/>
              </w:rPr>
              <w:t>169,23%</w:t>
            </w:r>
          </w:p>
        </w:tc>
      </w:tr>
      <w:tr w:rsidR="00947DE7" w:rsidRPr="00816B50" w14:paraId="199F6650" w14:textId="77777777" w:rsidTr="000E05F1">
        <w:trPr>
          <w:trHeight w:val="227"/>
          <w:jc w:val="center"/>
        </w:trPr>
        <w:tc>
          <w:tcPr>
            <w:tcW w:w="3475" w:type="dxa"/>
            <w:tcBorders>
              <w:top w:val="nil"/>
              <w:left w:val="single" w:sz="8" w:space="0" w:color="FFFFFF"/>
              <w:bottom w:val="single" w:sz="8" w:space="0" w:color="FFFFFF"/>
              <w:right w:val="single" w:sz="8" w:space="0" w:color="FFFFFF"/>
            </w:tcBorders>
            <w:shd w:val="clear" w:color="000000" w:fill="FBCAA2"/>
            <w:vAlign w:val="center"/>
            <w:hideMark/>
          </w:tcPr>
          <w:p w14:paraId="4F351D31" w14:textId="4184211D" w:rsidR="00816B50" w:rsidRPr="00816B50" w:rsidRDefault="00DA79C5">
            <w:pPr>
              <w:jc w:val="both"/>
              <w:rPr>
                <w:color w:val="000000"/>
                <w:sz w:val="18"/>
                <w:szCs w:val="22"/>
                <w:lang w:val="bg-BG"/>
              </w:rPr>
            </w:pPr>
            <w:r>
              <w:rPr>
                <w:color w:val="000000"/>
                <w:sz w:val="18"/>
                <w:szCs w:val="22"/>
                <w:lang w:val="bg-BG"/>
              </w:rPr>
              <w:t>Инвестиционни разходи</w:t>
            </w:r>
          </w:p>
        </w:tc>
        <w:tc>
          <w:tcPr>
            <w:tcW w:w="1370" w:type="dxa"/>
            <w:tcBorders>
              <w:top w:val="nil"/>
              <w:left w:val="nil"/>
              <w:bottom w:val="single" w:sz="8" w:space="0" w:color="FFFFFF"/>
              <w:right w:val="single" w:sz="8" w:space="0" w:color="FFFFFF"/>
            </w:tcBorders>
            <w:shd w:val="clear" w:color="000000" w:fill="FBCAA2"/>
            <w:vAlign w:val="center"/>
            <w:hideMark/>
          </w:tcPr>
          <w:p w14:paraId="43ADC2BB" w14:textId="77777777" w:rsidR="00816B50" w:rsidRPr="00816B50" w:rsidRDefault="00816B50">
            <w:pPr>
              <w:jc w:val="right"/>
              <w:rPr>
                <w:sz w:val="18"/>
                <w:szCs w:val="22"/>
                <w:lang w:val="bg-BG"/>
              </w:rPr>
            </w:pPr>
            <w:r w:rsidRPr="00816B50">
              <w:rPr>
                <w:sz w:val="18"/>
                <w:szCs w:val="22"/>
                <w:lang w:val="bg-BG"/>
              </w:rPr>
              <w:t>50</w:t>
            </w:r>
          </w:p>
        </w:tc>
        <w:tc>
          <w:tcPr>
            <w:tcW w:w="1370" w:type="dxa"/>
            <w:tcBorders>
              <w:top w:val="nil"/>
              <w:left w:val="nil"/>
              <w:bottom w:val="single" w:sz="8" w:space="0" w:color="FFFFFF"/>
              <w:right w:val="single" w:sz="8" w:space="0" w:color="FFFFFF"/>
            </w:tcBorders>
            <w:shd w:val="clear" w:color="000000" w:fill="FBCAA2"/>
            <w:vAlign w:val="center"/>
            <w:hideMark/>
          </w:tcPr>
          <w:p w14:paraId="7C146948" w14:textId="77777777" w:rsidR="00816B50" w:rsidRPr="00816B50" w:rsidRDefault="00816B50">
            <w:pPr>
              <w:jc w:val="right"/>
              <w:rPr>
                <w:sz w:val="18"/>
                <w:szCs w:val="22"/>
                <w:lang w:val="bg-BG"/>
              </w:rPr>
            </w:pPr>
            <w:r w:rsidRPr="00816B50">
              <w:rPr>
                <w:sz w:val="18"/>
                <w:szCs w:val="22"/>
                <w:lang w:val="bg-BG"/>
              </w:rPr>
              <w:t>12</w:t>
            </w:r>
          </w:p>
        </w:tc>
        <w:tc>
          <w:tcPr>
            <w:tcW w:w="1370" w:type="dxa"/>
            <w:tcBorders>
              <w:top w:val="nil"/>
              <w:left w:val="nil"/>
              <w:bottom w:val="single" w:sz="8" w:space="0" w:color="FFFFFF"/>
              <w:right w:val="single" w:sz="8" w:space="0" w:color="FFFFFF"/>
            </w:tcBorders>
            <w:shd w:val="clear" w:color="000000" w:fill="FBCAA2"/>
            <w:vAlign w:val="center"/>
            <w:hideMark/>
          </w:tcPr>
          <w:p w14:paraId="3617D7D5" w14:textId="77777777" w:rsidR="00816B50" w:rsidRPr="00816B50" w:rsidRDefault="00816B50">
            <w:pPr>
              <w:jc w:val="right"/>
              <w:rPr>
                <w:sz w:val="18"/>
                <w:szCs w:val="22"/>
                <w:lang w:val="bg-BG"/>
              </w:rPr>
            </w:pPr>
            <w:r w:rsidRPr="00816B50">
              <w:rPr>
                <w:sz w:val="18"/>
                <w:szCs w:val="22"/>
                <w:lang w:val="bg-BG"/>
              </w:rPr>
              <w:t>19</w:t>
            </w:r>
          </w:p>
        </w:tc>
        <w:tc>
          <w:tcPr>
            <w:tcW w:w="1370" w:type="dxa"/>
            <w:tcBorders>
              <w:top w:val="nil"/>
              <w:left w:val="nil"/>
              <w:bottom w:val="single" w:sz="8" w:space="0" w:color="FFFFFF"/>
              <w:right w:val="single" w:sz="8" w:space="0" w:color="FFFFFF"/>
            </w:tcBorders>
            <w:shd w:val="clear" w:color="000000" w:fill="FBCAA2"/>
            <w:vAlign w:val="center"/>
            <w:hideMark/>
          </w:tcPr>
          <w:p w14:paraId="4BBFD6C7" w14:textId="77777777" w:rsidR="00816B50" w:rsidRPr="00816B50" w:rsidRDefault="00816B50">
            <w:pPr>
              <w:jc w:val="right"/>
              <w:rPr>
                <w:color w:val="000000"/>
                <w:sz w:val="18"/>
                <w:szCs w:val="22"/>
                <w:lang w:val="bg-BG"/>
              </w:rPr>
            </w:pPr>
            <w:r w:rsidRPr="00816B50">
              <w:rPr>
                <w:color w:val="000000"/>
                <w:sz w:val="18"/>
                <w:szCs w:val="22"/>
                <w:lang w:val="bg-BG"/>
              </w:rPr>
              <w:t>158,33%</w:t>
            </w:r>
          </w:p>
        </w:tc>
      </w:tr>
      <w:tr w:rsidR="00947DE7" w:rsidRPr="00816B50" w14:paraId="6927BDB0" w14:textId="77777777" w:rsidTr="000E05F1">
        <w:trPr>
          <w:trHeight w:val="227"/>
          <w:jc w:val="center"/>
        </w:trPr>
        <w:tc>
          <w:tcPr>
            <w:tcW w:w="3475" w:type="dxa"/>
            <w:tcBorders>
              <w:top w:val="nil"/>
              <w:left w:val="single" w:sz="8" w:space="0" w:color="FFFFFF"/>
              <w:bottom w:val="single" w:sz="8" w:space="0" w:color="FFFFFF"/>
              <w:right w:val="single" w:sz="8" w:space="0" w:color="FFFFFF"/>
            </w:tcBorders>
            <w:shd w:val="clear" w:color="000000" w:fill="FDE4D0"/>
            <w:vAlign w:val="center"/>
            <w:hideMark/>
          </w:tcPr>
          <w:p w14:paraId="1324D29F" w14:textId="0E0F127F" w:rsidR="00816B50" w:rsidRPr="00816B50" w:rsidRDefault="00DA79C5">
            <w:pPr>
              <w:jc w:val="both"/>
              <w:rPr>
                <w:color w:val="000000"/>
                <w:sz w:val="18"/>
                <w:szCs w:val="22"/>
                <w:lang w:val="bg-BG"/>
              </w:rPr>
            </w:pPr>
            <w:r>
              <w:rPr>
                <w:color w:val="000000"/>
                <w:sz w:val="18"/>
                <w:szCs w:val="22"/>
                <w:lang w:val="bg-BG"/>
              </w:rPr>
              <w:t>Други разходи</w:t>
            </w:r>
          </w:p>
        </w:tc>
        <w:tc>
          <w:tcPr>
            <w:tcW w:w="1370" w:type="dxa"/>
            <w:tcBorders>
              <w:top w:val="nil"/>
              <w:left w:val="nil"/>
              <w:bottom w:val="single" w:sz="8" w:space="0" w:color="FFFFFF"/>
              <w:right w:val="single" w:sz="8" w:space="0" w:color="FFFFFF"/>
            </w:tcBorders>
            <w:shd w:val="clear" w:color="000000" w:fill="FDE4D0"/>
            <w:vAlign w:val="center"/>
            <w:hideMark/>
          </w:tcPr>
          <w:p w14:paraId="06B0E326" w14:textId="77777777" w:rsidR="00816B50" w:rsidRPr="00816B50" w:rsidRDefault="00816B50">
            <w:pPr>
              <w:jc w:val="right"/>
              <w:rPr>
                <w:sz w:val="18"/>
                <w:szCs w:val="22"/>
                <w:lang w:val="bg-BG"/>
              </w:rPr>
            </w:pPr>
            <w:r w:rsidRPr="00816B50">
              <w:rPr>
                <w:sz w:val="18"/>
                <w:szCs w:val="22"/>
                <w:lang w:val="bg-BG"/>
              </w:rPr>
              <w:t>304</w:t>
            </w:r>
          </w:p>
        </w:tc>
        <w:tc>
          <w:tcPr>
            <w:tcW w:w="1370" w:type="dxa"/>
            <w:tcBorders>
              <w:top w:val="nil"/>
              <w:left w:val="nil"/>
              <w:bottom w:val="single" w:sz="8" w:space="0" w:color="FFFFFF"/>
              <w:right w:val="single" w:sz="8" w:space="0" w:color="FFFFFF"/>
            </w:tcBorders>
            <w:shd w:val="clear" w:color="000000" w:fill="FDE4D0"/>
            <w:vAlign w:val="center"/>
            <w:hideMark/>
          </w:tcPr>
          <w:p w14:paraId="4B06E3EC" w14:textId="77777777" w:rsidR="00816B50" w:rsidRPr="00816B50" w:rsidRDefault="00816B50">
            <w:pPr>
              <w:jc w:val="right"/>
              <w:rPr>
                <w:sz w:val="18"/>
                <w:szCs w:val="22"/>
                <w:lang w:val="bg-BG"/>
              </w:rPr>
            </w:pPr>
            <w:r w:rsidRPr="00816B50">
              <w:rPr>
                <w:sz w:val="18"/>
                <w:szCs w:val="22"/>
                <w:lang w:val="bg-BG"/>
              </w:rPr>
              <w:t>76</w:t>
            </w:r>
          </w:p>
        </w:tc>
        <w:tc>
          <w:tcPr>
            <w:tcW w:w="1370" w:type="dxa"/>
            <w:tcBorders>
              <w:top w:val="nil"/>
              <w:left w:val="nil"/>
              <w:bottom w:val="single" w:sz="8" w:space="0" w:color="FFFFFF"/>
              <w:right w:val="single" w:sz="8" w:space="0" w:color="FFFFFF"/>
            </w:tcBorders>
            <w:shd w:val="clear" w:color="000000" w:fill="FDE4D0"/>
            <w:vAlign w:val="center"/>
            <w:hideMark/>
          </w:tcPr>
          <w:p w14:paraId="6262BAA3" w14:textId="77777777" w:rsidR="00816B50" w:rsidRPr="00816B50" w:rsidRDefault="00816B50">
            <w:pPr>
              <w:jc w:val="right"/>
              <w:rPr>
                <w:sz w:val="18"/>
                <w:szCs w:val="22"/>
                <w:lang w:val="bg-BG"/>
              </w:rPr>
            </w:pPr>
            <w:r w:rsidRPr="00816B50">
              <w:rPr>
                <w:sz w:val="18"/>
                <w:szCs w:val="22"/>
                <w:lang w:val="bg-BG"/>
              </w:rPr>
              <w:t>92</w:t>
            </w:r>
          </w:p>
        </w:tc>
        <w:tc>
          <w:tcPr>
            <w:tcW w:w="1370" w:type="dxa"/>
            <w:tcBorders>
              <w:top w:val="nil"/>
              <w:left w:val="nil"/>
              <w:bottom w:val="single" w:sz="8" w:space="0" w:color="FFFFFF"/>
              <w:right w:val="single" w:sz="8" w:space="0" w:color="FFFFFF"/>
            </w:tcBorders>
            <w:shd w:val="clear" w:color="000000" w:fill="FDE4D0"/>
            <w:vAlign w:val="center"/>
            <w:hideMark/>
          </w:tcPr>
          <w:p w14:paraId="009EDA42" w14:textId="77777777" w:rsidR="00816B50" w:rsidRPr="00816B50" w:rsidRDefault="00816B50">
            <w:pPr>
              <w:jc w:val="right"/>
              <w:rPr>
                <w:color w:val="000000"/>
                <w:sz w:val="18"/>
                <w:szCs w:val="22"/>
                <w:lang w:val="bg-BG"/>
              </w:rPr>
            </w:pPr>
            <w:r w:rsidRPr="00816B50">
              <w:rPr>
                <w:color w:val="000000"/>
                <w:sz w:val="18"/>
                <w:szCs w:val="22"/>
                <w:lang w:val="bg-BG"/>
              </w:rPr>
              <w:t>121,05%</w:t>
            </w:r>
          </w:p>
        </w:tc>
      </w:tr>
      <w:tr w:rsidR="00947DE7" w:rsidRPr="00816B50" w14:paraId="5811B3A6" w14:textId="77777777" w:rsidTr="000E05F1">
        <w:trPr>
          <w:trHeight w:val="227"/>
          <w:jc w:val="center"/>
        </w:trPr>
        <w:tc>
          <w:tcPr>
            <w:tcW w:w="3475" w:type="dxa"/>
            <w:tcBorders>
              <w:top w:val="nil"/>
              <w:left w:val="single" w:sz="8" w:space="0" w:color="FFFFFF"/>
              <w:bottom w:val="single" w:sz="8" w:space="0" w:color="FFFFFF"/>
              <w:right w:val="single" w:sz="8" w:space="0" w:color="FFFFFF"/>
            </w:tcBorders>
            <w:shd w:val="clear" w:color="000000" w:fill="FBCAA2"/>
            <w:vAlign w:val="center"/>
            <w:hideMark/>
          </w:tcPr>
          <w:p w14:paraId="34A4ED1E" w14:textId="77777777" w:rsidR="00816B50" w:rsidRPr="00816B50" w:rsidRDefault="00816B50">
            <w:pPr>
              <w:jc w:val="both"/>
              <w:rPr>
                <w:color w:val="000000"/>
                <w:sz w:val="18"/>
                <w:szCs w:val="22"/>
                <w:lang w:val="bg-BG"/>
              </w:rPr>
            </w:pPr>
            <w:r w:rsidRPr="00816B50">
              <w:rPr>
                <w:color w:val="000000"/>
                <w:sz w:val="18"/>
                <w:szCs w:val="22"/>
                <w:lang w:val="bg-BG"/>
              </w:rPr>
              <w:t>Всичко.</w:t>
            </w:r>
          </w:p>
        </w:tc>
        <w:tc>
          <w:tcPr>
            <w:tcW w:w="1370" w:type="dxa"/>
            <w:tcBorders>
              <w:top w:val="nil"/>
              <w:left w:val="nil"/>
              <w:bottom w:val="single" w:sz="8" w:space="0" w:color="FFFFFF"/>
              <w:right w:val="single" w:sz="8" w:space="0" w:color="FFFFFF"/>
            </w:tcBorders>
            <w:shd w:val="clear" w:color="000000" w:fill="FBCAA2"/>
            <w:vAlign w:val="center"/>
            <w:hideMark/>
          </w:tcPr>
          <w:p w14:paraId="36297795" w14:textId="77777777" w:rsidR="00816B50" w:rsidRPr="00816B50" w:rsidRDefault="00816B50">
            <w:pPr>
              <w:jc w:val="right"/>
              <w:rPr>
                <w:sz w:val="18"/>
                <w:szCs w:val="22"/>
                <w:lang w:val="bg-BG"/>
              </w:rPr>
            </w:pPr>
            <w:r w:rsidRPr="00816B50">
              <w:rPr>
                <w:sz w:val="18"/>
                <w:szCs w:val="22"/>
                <w:lang w:val="bg-BG"/>
              </w:rPr>
              <w:t>3 933</w:t>
            </w:r>
          </w:p>
        </w:tc>
        <w:tc>
          <w:tcPr>
            <w:tcW w:w="1370" w:type="dxa"/>
            <w:tcBorders>
              <w:top w:val="nil"/>
              <w:left w:val="nil"/>
              <w:bottom w:val="single" w:sz="8" w:space="0" w:color="FFFFFF"/>
              <w:right w:val="single" w:sz="8" w:space="0" w:color="FFFFFF"/>
            </w:tcBorders>
            <w:shd w:val="clear" w:color="000000" w:fill="FBCAA2"/>
            <w:vAlign w:val="center"/>
            <w:hideMark/>
          </w:tcPr>
          <w:p w14:paraId="6FDD673E" w14:textId="77777777" w:rsidR="00816B50" w:rsidRPr="00816B50" w:rsidRDefault="00816B50">
            <w:pPr>
              <w:jc w:val="right"/>
              <w:rPr>
                <w:sz w:val="18"/>
                <w:szCs w:val="22"/>
                <w:lang w:val="bg-BG"/>
              </w:rPr>
            </w:pPr>
            <w:r w:rsidRPr="00816B50">
              <w:rPr>
                <w:sz w:val="18"/>
                <w:szCs w:val="22"/>
                <w:lang w:val="bg-BG"/>
              </w:rPr>
              <w:t>983</w:t>
            </w:r>
          </w:p>
        </w:tc>
        <w:tc>
          <w:tcPr>
            <w:tcW w:w="1370" w:type="dxa"/>
            <w:tcBorders>
              <w:top w:val="nil"/>
              <w:left w:val="nil"/>
              <w:bottom w:val="single" w:sz="8" w:space="0" w:color="FFFFFF"/>
              <w:right w:val="single" w:sz="8" w:space="0" w:color="FFFFFF"/>
            </w:tcBorders>
            <w:shd w:val="clear" w:color="000000" w:fill="FBCAA2"/>
            <w:vAlign w:val="center"/>
            <w:hideMark/>
          </w:tcPr>
          <w:p w14:paraId="1BCEA6BE" w14:textId="77777777" w:rsidR="00816B50" w:rsidRPr="00816B50" w:rsidRDefault="00816B50">
            <w:pPr>
              <w:jc w:val="right"/>
              <w:rPr>
                <w:sz w:val="18"/>
                <w:szCs w:val="22"/>
                <w:lang w:val="bg-BG"/>
              </w:rPr>
            </w:pPr>
            <w:r w:rsidRPr="00816B50">
              <w:rPr>
                <w:sz w:val="18"/>
                <w:szCs w:val="22"/>
                <w:lang w:val="bg-BG"/>
              </w:rPr>
              <w:t>1 031</w:t>
            </w:r>
          </w:p>
        </w:tc>
        <w:tc>
          <w:tcPr>
            <w:tcW w:w="1370" w:type="dxa"/>
            <w:tcBorders>
              <w:top w:val="nil"/>
              <w:left w:val="nil"/>
              <w:bottom w:val="single" w:sz="8" w:space="0" w:color="FFFFFF"/>
              <w:right w:val="single" w:sz="8" w:space="0" w:color="FFFFFF"/>
            </w:tcBorders>
            <w:shd w:val="clear" w:color="000000" w:fill="FBCAA2"/>
            <w:vAlign w:val="center"/>
            <w:hideMark/>
          </w:tcPr>
          <w:p w14:paraId="61DF8C2E" w14:textId="77777777" w:rsidR="00816B50" w:rsidRPr="00816B50" w:rsidRDefault="00816B50">
            <w:pPr>
              <w:jc w:val="right"/>
              <w:rPr>
                <w:color w:val="000000"/>
                <w:sz w:val="18"/>
                <w:szCs w:val="22"/>
                <w:lang w:val="bg-BG"/>
              </w:rPr>
            </w:pPr>
            <w:r w:rsidRPr="00816B50">
              <w:rPr>
                <w:color w:val="000000"/>
                <w:sz w:val="18"/>
                <w:szCs w:val="22"/>
                <w:lang w:val="bg-BG"/>
              </w:rPr>
              <w:t>104,88%</w:t>
            </w:r>
          </w:p>
        </w:tc>
      </w:tr>
      <w:tr w:rsidR="00947DE7" w:rsidRPr="00816B50" w14:paraId="4A8623C2" w14:textId="77777777" w:rsidTr="000E05F1">
        <w:trPr>
          <w:trHeight w:val="227"/>
          <w:jc w:val="center"/>
        </w:trPr>
        <w:tc>
          <w:tcPr>
            <w:tcW w:w="3475" w:type="dxa"/>
            <w:tcBorders>
              <w:top w:val="nil"/>
              <w:left w:val="single" w:sz="8" w:space="0" w:color="FFFFFF"/>
              <w:bottom w:val="single" w:sz="8" w:space="0" w:color="FFFFFF"/>
              <w:right w:val="single" w:sz="8" w:space="0" w:color="FFFFFF"/>
            </w:tcBorders>
            <w:shd w:val="clear" w:color="000000" w:fill="FDE4D0"/>
            <w:vAlign w:val="center"/>
            <w:hideMark/>
          </w:tcPr>
          <w:p w14:paraId="3A25D992" w14:textId="77777777" w:rsidR="00816B50" w:rsidRPr="00816B50" w:rsidRDefault="00816B50">
            <w:pPr>
              <w:jc w:val="both"/>
              <w:rPr>
                <w:color w:val="000000"/>
                <w:sz w:val="18"/>
                <w:szCs w:val="22"/>
                <w:lang w:val="bg-BG"/>
              </w:rPr>
            </w:pPr>
            <w:r w:rsidRPr="00816B50">
              <w:rPr>
                <w:color w:val="000000"/>
                <w:sz w:val="18"/>
                <w:szCs w:val="22"/>
                <w:lang w:val="bg-BG"/>
              </w:rPr>
              <w:t>Печалба (загуба).</w:t>
            </w:r>
          </w:p>
        </w:tc>
        <w:tc>
          <w:tcPr>
            <w:tcW w:w="1370" w:type="dxa"/>
            <w:tcBorders>
              <w:top w:val="nil"/>
              <w:left w:val="nil"/>
              <w:bottom w:val="single" w:sz="8" w:space="0" w:color="FFFFFF"/>
              <w:right w:val="single" w:sz="8" w:space="0" w:color="FFFFFF"/>
            </w:tcBorders>
            <w:shd w:val="clear" w:color="000000" w:fill="FDE4D0"/>
            <w:vAlign w:val="center"/>
            <w:hideMark/>
          </w:tcPr>
          <w:p w14:paraId="59188FF4" w14:textId="77777777" w:rsidR="00816B50" w:rsidRPr="00816B50" w:rsidRDefault="00816B50">
            <w:pPr>
              <w:jc w:val="right"/>
              <w:rPr>
                <w:sz w:val="18"/>
                <w:szCs w:val="22"/>
                <w:lang w:val="bg-BG"/>
              </w:rPr>
            </w:pPr>
            <w:r w:rsidRPr="00816B50">
              <w:rPr>
                <w:sz w:val="18"/>
                <w:szCs w:val="22"/>
                <w:lang w:val="bg-BG"/>
              </w:rPr>
              <w:t>5</w:t>
            </w:r>
          </w:p>
        </w:tc>
        <w:tc>
          <w:tcPr>
            <w:tcW w:w="1370" w:type="dxa"/>
            <w:tcBorders>
              <w:top w:val="nil"/>
              <w:left w:val="nil"/>
              <w:bottom w:val="single" w:sz="8" w:space="0" w:color="FFFFFF"/>
              <w:right w:val="single" w:sz="8" w:space="0" w:color="FFFFFF"/>
            </w:tcBorders>
            <w:shd w:val="clear" w:color="000000" w:fill="FDE4D0"/>
            <w:vAlign w:val="center"/>
            <w:hideMark/>
          </w:tcPr>
          <w:p w14:paraId="1E575C48" w14:textId="77777777" w:rsidR="00816B50" w:rsidRPr="00816B50" w:rsidRDefault="00816B50">
            <w:pPr>
              <w:jc w:val="right"/>
              <w:rPr>
                <w:sz w:val="18"/>
                <w:szCs w:val="22"/>
                <w:lang w:val="bg-BG"/>
              </w:rPr>
            </w:pPr>
            <w:r w:rsidRPr="00816B50">
              <w:rPr>
                <w:sz w:val="18"/>
                <w:szCs w:val="22"/>
                <w:lang w:val="bg-BG"/>
              </w:rPr>
              <w:t>1</w:t>
            </w:r>
          </w:p>
        </w:tc>
        <w:tc>
          <w:tcPr>
            <w:tcW w:w="1370" w:type="dxa"/>
            <w:tcBorders>
              <w:top w:val="nil"/>
              <w:left w:val="nil"/>
              <w:bottom w:val="single" w:sz="8" w:space="0" w:color="FFFFFF"/>
              <w:right w:val="single" w:sz="8" w:space="0" w:color="FFFFFF"/>
            </w:tcBorders>
            <w:shd w:val="clear" w:color="000000" w:fill="FDE4D0"/>
            <w:vAlign w:val="center"/>
            <w:hideMark/>
          </w:tcPr>
          <w:p w14:paraId="187C0B6D" w14:textId="77777777" w:rsidR="00816B50" w:rsidRPr="00816B50" w:rsidRDefault="00816B50">
            <w:pPr>
              <w:jc w:val="right"/>
              <w:rPr>
                <w:sz w:val="18"/>
                <w:szCs w:val="22"/>
                <w:lang w:val="bg-BG"/>
              </w:rPr>
            </w:pPr>
            <w:r w:rsidRPr="00816B50">
              <w:rPr>
                <w:sz w:val="18"/>
                <w:szCs w:val="22"/>
                <w:lang w:val="bg-BG"/>
              </w:rPr>
              <w:t>-116</w:t>
            </w:r>
          </w:p>
        </w:tc>
        <w:tc>
          <w:tcPr>
            <w:tcW w:w="1370" w:type="dxa"/>
            <w:tcBorders>
              <w:top w:val="nil"/>
              <w:left w:val="nil"/>
              <w:bottom w:val="single" w:sz="8" w:space="0" w:color="FFFFFF"/>
              <w:right w:val="single" w:sz="8" w:space="0" w:color="FFFFFF"/>
            </w:tcBorders>
            <w:shd w:val="clear" w:color="000000" w:fill="FDE4D0"/>
            <w:vAlign w:val="center"/>
            <w:hideMark/>
          </w:tcPr>
          <w:p w14:paraId="69CF2332" w14:textId="77777777" w:rsidR="00816B50" w:rsidRPr="00816B50" w:rsidRDefault="00816B50">
            <w:pPr>
              <w:jc w:val="right"/>
              <w:rPr>
                <w:color w:val="000000"/>
                <w:sz w:val="18"/>
                <w:szCs w:val="22"/>
                <w:lang w:val="bg-BG"/>
              </w:rPr>
            </w:pPr>
            <w:r w:rsidRPr="00816B50">
              <w:rPr>
                <w:color w:val="000000"/>
                <w:sz w:val="18"/>
                <w:szCs w:val="22"/>
                <w:lang w:val="bg-BG"/>
              </w:rPr>
              <w:t> </w:t>
            </w:r>
          </w:p>
        </w:tc>
      </w:tr>
      <w:tr w:rsidR="00947DE7" w:rsidRPr="00816B50" w14:paraId="24145120" w14:textId="77777777" w:rsidTr="000E05F1">
        <w:trPr>
          <w:trHeight w:val="227"/>
          <w:jc w:val="center"/>
        </w:trPr>
        <w:tc>
          <w:tcPr>
            <w:tcW w:w="3475" w:type="dxa"/>
            <w:tcBorders>
              <w:top w:val="nil"/>
              <w:left w:val="single" w:sz="8" w:space="0" w:color="FFFFFF"/>
              <w:bottom w:val="single" w:sz="8" w:space="0" w:color="FFFFFF"/>
              <w:right w:val="single" w:sz="8" w:space="0" w:color="FFFFFF"/>
            </w:tcBorders>
            <w:shd w:val="clear" w:color="000000" w:fill="FBCAA2"/>
            <w:vAlign w:val="center"/>
            <w:hideMark/>
          </w:tcPr>
          <w:p w14:paraId="1716A737" w14:textId="77777777" w:rsidR="00816B50" w:rsidRPr="00816B50" w:rsidRDefault="00816B50">
            <w:pPr>
              <w:jc w:val="both"/>
              <w:rPr>
                <w:color w:val="000000"/>
                <w:sz w:val="18"/>
                <w:szCs w:val="22"/>
                <w:lang w:val="bg-BG"/>
              </w:rPr>
            </w:pPr>
            <w:r w:rsidRPr="00816B50">
              <w:rPr>
                <w:color w:val="000000"/>
                <w:sz w:val="18"/>
                <w:szCs w:val="22"/>
                <w:lang w:val="bg-BG"/>
              </w:rPr>
              <w:t>Численост на персонала (брой)</w:t>
            </w:r>
          </w:p>
        </w:tc>
        <w:tc>
          <w:tcPr>
            <w:tcW w:w="1370" w:type="dxa"/>
            <w:tcBorders>
              <w:top w:val="nil"/>
              <w:left w:val="nil"/>
              <w:bottom w:val="single" w:sz="8" w:space="0" w:color="FFFFFF"/>
              <w:right w:val="single" w:sz="8" w:space="0" w:color="FFFFFF"/>
            </w:tcBorders>
            <w:shd w:val="clear" w:color="000000" w:fill="FBCAA2"/>
            <w:vAlign w:val="center"/>
            <w:hideMark/>
          </w:tcPr>
          <w:p w14:paraId="5B19A55F" w14:textId="77777777" w:rsidR="00816B50" w:rsidRPr="00816B50" w:rsidRDefault="00816B50">
            <w:pPr>
              <w:jc w:val="right"/>
              <w:rPr>
                <w:sz w:val="18"/>
                <w:szCs w:val="22"/>
                <w:lang w:val="bg-BG"/>
              </w:rPr>
            </w:pPr>
            <w:r w:rsidRPr="00816B50">
              <w:rPr>
                <w:sz w:val="18"/>
                <w:szCs w:val="22"/>
                <w:lang w:val="bg-BG"/>
              </w:rPr>
              <w:t>100</w:t>
            </w:r>
          </w:p>
        </w:tc>
        <w:tc>
          <w:tcPr>
            <w:tcW w:w="1370" w:type="dxa"/>
            <w:tcBorders>
              <w:top w:val="nil"/>
              <w:left w:val="nil"/>
              <w:bottom w:val="single" w:sz="8" w:space="0" w:color="FFFFFF"/>
              <w:right w:val="single" w:sz="8" w:space="0" w:color="FFFFFF"/>
            </w:tcBorders>
            <w:shd w:val="clear" w:color="000000" w:fill="FBCAA2"/>
            <w:vAlign w:val="center"/>
            <w:hideMark/>
          </w:tcPr>
          <w:p w14:paraId="01EA16CA" w14:textId="77777777" w:rsidR="00816B50" w:rsidRPr="00816B50" w:rsidRDefault="00816B50">
            <w:pPr>
              <w:jc w:val="right"/>
              <w:rPr>
                <w:sz w:val="18"/>
                <w:szCs w:val="22"/>
                <w:lang w:val="bg-BG"/>
              </w:rPr>
            </w:pPr>
            <w:r w:rsidRPr="00816B50">
              <w:rPr>
                <w:sz w:val="18"/>
                <w:szCs w:val="22"/>
                <w:lang w:val="bg-BG"/>
              </w:rPr>
              <w:t>100</w:t>
            </w:r>
          </w:p>
        </w:tc>
        <w:tc>
          <w:tcPr>
            <w:tcW w:w="1370" w:type="dxa"/>
            <w:tcBorders>
              <w:top w:val="nil"/>
              <w:left w:val="nil"/>
              <w:bottom w:val="single" w:sz="8" w:space="0" w:color="FFFFFF"/>
              <w:right w:val="single" w:sz="8" w:space="0" w:color="FFFFFF"/>
            </w:tcBorders>
            <w:shd w:val="clear" w:color="000000" w:fill="FBCAA2"/>
            <w:vAlign w:val="center"/>
            <w:hideMark/>
          </w:tcPr>
          <w:p w14:paraId="0C78FEBB" w14:textId="77777777" w:rsidR="00816B50" w:rsidRPr="00816B50" w:rsidRDefault="00816B50">
            <w:pPr>
              <w:jc w:val="right"/>
              <w:rPr>
                <w:sz w:val="18"/>
                <w:szCs w:val="22"/>
                <w:lang w:val="bg-BG"/>
              </w:rPr>
            </w:pPr>
            <w:r w:rsidRPr="00816B50">
              <w:rPr>
                <w:sz w:val="18"/>
                <w:szCs w:val="22"/>
                <w:lang w:val="bg-BG"/>
              </w:rPr>
              <w:t>89</w:t>
            </w:r>
          </w:p>
        </w:tc>
        <w:tc>
          <w:tcPr>
            <w:tcW w:w="1370" w:type="dxa"/>
            <w:tcBorders>
              <w:top w:val="nil"/>
              <w:left w:val="nil"/>
              <w:bottom w:val="single" w:sz="8" w:space="0" w:color="FFFFFF"/>
              <w:right w:val="single" w:sz="8" w:space="0" w:color="FFFFFF"/>
            </w:tcBorders>
            <w:shd w:val="clear" w:color="000000" w:fill="FBCAA2"/>
            <w:vAlign w:val="center"/>
            <w:hideMark/>
          </w:tcPr>
          <w:p w14:paraId="18D0FA05" w14:textId="77777777" w:rsidR="00816B50" w:rsidRPr="00816B50" w:rsidRDefault="00816B50">
            <w:pPr>
              <w:jc w:val="right"/>
              <w:rPr>
                <w:color w:val="000000"/>
                <w:sz w:val="18"/>
                <w:szCs w:val="22"/>
                <w:lang w:val="bg-BG"/>
              </w:rPr>
            </w:pPr>
            <w:r w:rsidRPr="00816B50">
              <w:rPr>
                <w:color w:val="000000"/>
                <w:sz w:val="18"/>
                <w:szCs w:val="22"/>
                <w:lang w:val="bg-BG"/>
              </w:rPr>
              <w:t>89,00%</w:t>
            </w:r>
          </w:p>
        </w:tc>
      </w:tr>
    </w:tbl>
    <w:p w14:paraId="05E86BC8" w14:textId="77777777" w:rsidR="00816B50" w:rsidRPr="00816B50" w:rsidRDefault="00816B50" w:rsidP="007E3FD2">
      <w:pPr>
        <w:ind w:firstLine="706"/>
        <w:jc w:val="both"/>
        <w:rPr>
          <w:bCs/>
          <w:lang w:val="bg-BG"/>
        </w:rPr>
      </w:pPr>
    </w:p>
    <w:p w14:paraId="087BF98D" w14:textId="6728DBD1" w:rsidR="007E3FD2" w:rsidRDefault="007E3FD2" w:rsidP="007E3FD2">
      <w:pPr>
        <w:ind w:firstLine="706"/>
        <w:jc w:val="both"/>
        <w:rPr>
          <w:bCs/>
          <w:lang w:val="bg-BG"/>
        </w:rPr>
      </w:pPr>
      <w:r w:rsidRPr="00816B50">
        <w:rPr>
          <w:bCs/>
          <w:lang w:val="bg-BG"/>
        </w:rPr>
        <w:t>През периода СБР „Света Богородица“ ЕООД е работило с 89 служители и работници</w:t>
      </w:r>
      <w:r w:rsidR="00816B50" w:rsidRPr="00816B50">
        <w:rPr>
          <w:bCs/>
          <w:sz w:val="28"/>
          <w:szCs w:val="28"/>
          <w:lang w:val="bg-BG"/>
        </w:rPr>
        <w:t xml:space="preserve"> </w:t>
      </w:r>
      <w:r w:rsidR="00816B50" w:rsidRPr="00816B50">
        <w:rPr>
          <w:bCs/>
          <w:lang w:val="bg-BG"/>
        </w:rPr>
        <w:t>или с 11 човека по малко отколкото определените ни в Бизнес-програмата бройки</w:t>
      </w:r>
      <w:r w:rsidRPr="00816B50">
        <w:rPr>
          <w:bCs/>
          <w:lang w:val="bg-BG"/>
        </w:rPr>
        <w:t>.</w:t>
      </w:r>
    </w:p>
    <w:p w14:paraId="0030AD6C" w14:textId="77777777" w:rsidR="00816B50" w:rsidRPr="00816B50" w:rsidRDefault="00816B50" w:rsidP="007E3FD2">
      <w:pPr>
        <w:ind w:firstLine="706"/>
        <w:jc w:val="both"/>
        <w:rPr>
          <w:bCs/>
          <w:lang w:val="bg-BG"/>
        </w:rPr>
      </w:pPr>
    </w:p>
    <w:p w14:paraId="16781F6C" w14:textId="77777777" w:rsidR="00947DE7" w:rsidRDefault="00947DE7" w:rsidP="00BD335A">
      <w:pPr>
        <w:pStyle w:val="a5"/>
        <w:keepNext/>
        <w:numPr>
          <w:ilvl w:val="0"/>
          <w:numId w:val="17"/>
        </w:numPr>
        <w:spacing w:after="120" w:line="240" w:lineRule="auto"/>
        <w:jc w:val="both"/>
        <w:outlineLvl w:val="0"/>
        <w:rPr>
          <w:rFonts w:ascii="Times New Roman" w:eastAsia="Times New Roman" w:hAnsi="Times New Roman" w:cs="Times New Roman"/>
          <w:b/>
          <w:bCs/>
          <w:sz w:val="24"/>
          <w:szCs w:val="24"/>
        </w:rPr>
      </w:pPr>
    </w:p>
    <w:p w14:paraId="0922A394" w14:textId="7EF31CBA" w:rsidR="00774924" w:rsidRPr="00816B50" w:rsidRDefault="00774924" w:rsidP="00BD335A">
      <w:pPr>
        <w:pStyle w:val="a5"/>
        <w:keepNext/>
        <w:numPr>
          <w:ilvl w:val="0"/>
          <w:numId w:val="17"/>
        </w:numPr>
        <w:spacing w:after="120" w:line="240" w:lineRule="auto"/>
        <w:jc w:val="both"/>
        <w:outlineLvl w:val="0"/>
        <w:rPr>
          <w:rFonts w:ascii="Times New Roman" w:eastAsia="Times New Roman" w:hAnsi="Times New Roman" w:cs="Times New Roman"/>
          <w:b/>
          <w:bCs/>
          <w:sz w:val="24"/>
          <w:szCs w:val="24"/>
        </w:rPr>
      </w:pPr>
      <w:r w:rsidRPr="00816B50">
        <w:rPr>
          <w:rFonts w:ascii="Times New Roman" w:eastAsia="Times New Roman" w:hAnsi="Times New Roman" w:cs="Times New Roman"/>
          <w:b/>
          <w:bCs/>
          <w:sz w:val="24"/>
          <w:szCs w:val="24"/>
        </w:rPr>
        <w:t xml:space="preserve">ФИНАНСОВ РЕЗУЛТАТ </w:t>
      </w:r>
    </w:p>
    <w:p w14:paraId="4305322E" w14:textId="3CCF7F7B" w:rsidR="00A16894" w:rsidRPr="00816B50" w:rsidRDefault="00774924" w:rsidP="008E4056">
      <w:pPr>
        <w:ind w:firstLine="708"/>
        <w:jc w:val="both"/>
        <w:outlineLvl w:val="0"/>
        <w:rPr>
          <w:bCs/>
          <w:lang w:val="bg-BG"/>
        </w:rPr>
      </w:pPr>
      <w:r w:rsidRPr="00816B50">
        <w:rPr>
          <w:bCs/>
          <w:lang w:val="bg-BG"/>
        </w:rPr>
        <w:t xml:space="preserve">Към </w:t>
      </w:r>
      <w:r w:rsidR="006A3226" w:rsidRPr="00816B50">
        <w:rPr>
          <w:bCs/>
          <w:lang w:val="bg-BG"/>
        </w:rPr>
        <w:t>31.03.2024</w:t>
      </w:r>
      <w:r w:rsidR="00E4610F" w:rsidRPr="00816B50">
        <w:rPr>
          <w:bCs/>
          <w:lang w:val="bg-BG"/>
        </w:rPr>
        <w:t xml:space="preserve"> </w:t>
      </w:r>
      <w:r w:rsidRPr="00816B50">
        <w:rPr>
          <w:bCs/>
          <w:lang w:val="bg-BG"/>
        </w:rPr>
        <w:t xml:space="preserve">г. </w:t>
      </w:r>
      <w:bookmarkStart w:id="1" w:name="_Hlk69736739"/>
      <w:r w:rsidRPr="00816B50">
        <w:rPr>
          <w:bCs/>
          <w:lang w:val="bg-BG"/>
        </w:rPr>
        <w:t xml:space="preserve">Дружеството реализира финансов резултат </w:t>
      </w:r>
      <w:r w:rsidR="00816B50">
        <w:rPr>
          <w:bCs/>
          <w:lang w:val="bg-BG"/>
        </w:rPr>
        <w:t>загуба</w:t>
      </w:r>
      <w:r w:rsidRPr="00816B50">
        <w:rPr>
          <w:bCs/>
          <w:lang w:val="bg-BG"/>
        </w:rPr>
        <w:t xml:space="preserve"> в размер на </w:t>
      </w:r>
      <w:r w:rsidR="00816B50" w:rsidRPr="00816B50">
        <w:rPr>
          <w:bCs/>
          <w:lang w:val="bg-BG"/>
        </w:rPr>
        <w:t>(116)</w:t>
      </w:r>
      <w:r w:rsidR="00E4610F" w:rsidRPr="00816B50">
        <w:rPr>
          <w:bCs/>
          <w:lang w:val="bg-BG"/>
        </w:rPr>
        <w:t> </w:t>
      </w:r>
      <w:r w:rsidRPr="00816B50">
        <w:rPr>
          <w:bCs/>
          <w:lang w:val="bg-BG"/>
        </w:rPr>
        <w:t>хил. лв</w:t>
      </w:r>
      <w:bookmarkEnd w:id="1"/>
      <w:r w:rsidR="003F71BD" w:rsidRPr="00816B50">
        <w:rPr>
          <w:bCs/>
          <w:lang w:val="bg-BG"/>
        </w:rPr>
        <w:t>.</w:t>
      </w:r>
    </w:p>
    <w:p w14:paraId="5B538073" w14:textId="77777777" w:rsidR="00A16894" w:rsidRPr="00816B50" w:rsidRDefault="00A16894" w:rsidP="00A16894">
      <w:pPr>
        <w:jc w:val="both"/>
        <w:rPr>
          <w:bCs/>
          <w:lang w:val="bg-BG"/>
        </w:rPr>
      </w:pPr>
    </w:p>
    <w:p w14:paraId="4EB5EBC3" w14:textId="77777777" w:rsidR="00A82A05" w:rsidRPr="00816B50" w:rsidRDefault="00A82A05" w:rsidP="00A16894">
      <w:pPr>
        <w:jc w:val="both"/>
        <w:rPr>
          <w:bCs/>
          <w:lang w:val="bg-BG"/>
        </w:rPr>
      </w:pPr>
    </w:p>
    <w:p w14:paraId="2619009D" w14:textId="351CE9E9" w:rsidR="00774924" w:rsidRPr="00816B50" w:rsidRDefault="00774924" w:rsidP="00BD335A">
      <w:pPr>
        <w:pStyle w:val="a5"/>
        <w:keepNext/>
        <w:numPr>
          <w:ilvl w:val="0"/>
          <w:numId w:val="17"/>
        </w:numPr>
        <w:spacing w:after="120" w:line="240" w:lineRule="auto"/>
        <w:jc w:val="both"/>
        <w:outlineLvl w:val="0"/>
        <w:rPr>
          <w:rFonts w:ascii="Times New Roman" w:eastAsia="Times New Roman" w:hAnsi="Times New Roman" w:cs="Times New Roman"/>
          <w:b/>
          <w:bCs/>
          <w:sz w:val="24"/>
          <w:szCs w:val="24"/>
        </w:rPr>
      </w:pPr>
      <w:r w:rsidRPr="00816B50">
        <w:rPr>
          <w:rFonts w:ascii="Times New Roman" w:eastAsia="Times New Roman" w:hAnsi="Times New Roman" w:cs="Times New Roman"/>
          <w:b/>
          <w:bCs/>
          <w:sz w:val="24"/>
          <w:szCs w:val="24"/>
        </w:rPr>
        <w:t>КЛЮЧОВИ КОЕФИЦИЕНТИ</w:t>
      </w:r>
    </w:p>
    <w:p w14:paraId="397D631F" w14:textId="0D0D8B03" w:rsidR="00774924" w:rsidRPr="00816B50" w:rsidRDefault="00774924" w:rsidP="002809D7">
      <w:pPr>
        <w:keepNext/>
        <w:ind w:left="7797" w:hanging="6379"/>
        <w:jc w:val="both"/>
        <w:rPr>
          <w:b/>
          <w:bCs/>
          <w:iCs/>
          <w:lang w:val="bg-BG"/>
        </w:rPr>
      </w:pPr>
      <w:r w:rsidRPr="00816B50">
        <w:rPr>
          <w:b/>
          <w:bCs/>
          <w:iCs/>
          <w:lang w:val="bg-BG"/>
        </w:rPr>
        <w:t xml:space="preserve">Таблица </w:t>
      </w:r>
      <w:r w:rsidR="00350141">
        <w:rPr>
          <w:b/>
          <w:bCs/>
          <w:iCs/>
          <w:lang w:val="bg-BG"/>
        </w:rPr>
        <w:t>6</w:t>
      </w:r>
    </w:p>
    <w:p w14:paraId="1A5067DE" w14:textId="55FBF979" w:rsidR="00774924" w:rsidRPr="00816B50" w:rsidRDefault="00A37236" w:rsidP="00952D0C">
      <w:pPr>
        <w:jc w:val="center"/>
        <w:rPr>
          <w:b/>
          <w:sz w:val="20"/>
          <w:lang w:val="bg-BG"/>
        </w:rPr>
      </w:pPr>
      <w:r w:rsidRPr="00A37236">
        <w:rPr>
          <w:noProof/>
        </w:rPr>
        <w:drawing>
          <wp:inline distT="0" distB="0" distL="0" distR="0" wp14:anchorId="22D4DA7A" wp14:editId="7F7F696A">
            <wp:extent cx="4667415" cy="82074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67415" cy="820745"/>
                    </a:xfrm>
                    <a:prstGeom prst="rect">
                      <a:avLst/>
                    </a:prstGeom>
                    <a:noFill/>
                    <a:ln>
                      <a:noFill/>
                    </a:ln>
                  </pic:spPr>
                </pic:pic>
              </a:graphicData>
            </a:graphic>
          </wp:inline>
        </w:drawing>
      </w:r>
      <w:r w:rsidRPr="00A37236">
        <w:t xml:space="preserve"> </w:t>
      </w:r>
    </w:p>
    <w:p w14:paraId="2D55E210" w14:textId="77777777" w:rsidR="00774924" w:rsidRPr="00816B50" w:rsidRDefault="00774924" w:rsidP="0031070E">
      <w:pPr>
        <w:widowControl w:val="0"/>
        <w:ind w:left="1080"/>
        <w:jc w:val="both"/>
        <w:rPr>
          <w:b/>
          <w:sz w:val="18"/>
          <w:szCs w:val="18"/>
          <w:highlight w:val="yellow"/>
          <w:lang w:val="bg-BG"/>
        </w:rPr>
      </w:pPr>
    </w:p>
    <w:p w14:paraId="745ABAD9" w14:textId="36AE2830" w:rsidR="00774924" w:rsidRPr="00816B50" w:rsidRDefault="00A37236" w:rsidP="00952D0C">
      <w:pPr>
        <w:pStyle w:val="firstline"/>
        <w:ind w:firstLine="0"/>
        <w:jc w:val="center"/>
        <w:rPr>
          <w:b/>
          <w:highlight w:val="yellow"/>
        </w:rPr>
      </w:pPr>
      <w:r>
        <w:rPr>
          <w:b/>
          <w:noProof/>
          <w:lang w:val="en-US" w:eastAsia="en-US"/>
        </w:rPr>
        <w:drawing>
          <wp:inline distT="0" distB="0" distL="0" distR="0" wp14:anchorId="60F2416A" wp14:editId="3F0D239E">
            <wp:extent cx="3840480" cy="2226876"/>
            <wp:effectExtent l="0" t="0" r="7620" b="254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41338" cy="2227374"/>
                    </a:xfrm>
                    <a:prstGeom prst="rect">
                      <a:avLst/>
                    </a:prstGeom>
                    <a:noFill/>
                  </pic:spPr>
                </pic:pic>
              </a:graphicData>
            </a:graphic>
          </wp:inline>
        </w:drawing>
      </w:r>
    </w:p>
    <w:p w14:paraId="761C4BB9" w14:textId="77777777" w:rsidR="00A37236" w:rsidRDefault="00A37236" w:rsidP="001B04B3">
      <w:pPr>
        <w:ind w:firstLine="706"/>
        <w:jc w:val="both"/>
        <w:rPr>
          <w:bCs/>
          <w:lang w:val="bg-BG"/>
        </w:rPr>
      </w:pPr>
    </w:p>
    <w:p w14:paraId="57BF1370" w14:textId="406D0178" w:rsidR="00774924" w:rsidRPr="00816B50" w:rsidRDefault="001B04B3" w:rsidP="001B04B3">
      <w:pPr>
        <w:ind w:firstLine="706"/>
        <w:jc w:val="both"/>
        <w:rPr>
          <w:bCs/>
          <w:lang w:val="bg-BG"/>
        </w:rPr>
      </w:pPr>
      <w:r w:rsidRPr="00816B50">
        <w:rPr>
          <w:bCs/>
          <w:lang w:val="bg-BG"/>
        </w:rPr>
        <w:t>Дружеството има възможност да посрещне текущите си задължения с краткотрайни активи и да набележи приоритетите си в инвестиционната си политика.</w:t>
      </w:r>
    </w:p>
    <w:p w14:paraId="40846AAB" w14:textId="77777777" w:rsidR="001B04B3" w:rsidRPr="00816B50" w:rsidRDefault="001B04B3" w:rsidP="0031070E">
      <w:pPr>
        <w:widowControl w:val="0"/>
        <w:ind w:left="1080"/>
        <w:jc w:val="both"/>
        <w:rPr>
          <w:b/>
          <w:sz w:val="18"/>
          <w:szCs w:val="18"/>
          <w:highlight w:val="yellow"/>
          <w:lang w:val="bg-BG"/>
        </w:rPr>
      </w:pPr>
    </w:p>
    <w:p w14:paraId="58598C39" w14:textId="595B16FC" w:rsidR="00774924" w:rsidRPr="00816B50" w:rsidRDefault="00774924" w:rsidP="002809D7">
      <w:pPr>
        <w:keepNext/>
        <w:ind w:left="7797" w:hanging="6379"/>
        <w:jc w:val="both"/>
        <w:rPr>
          <w:b/>
          <w:bCs/>
          <w:iCs/>
          <w:lang w:val="bg-BG"/>
        </w:rPr>
      </w:pPr>
      <w:r w:rsidRPr="00816B50">
        <w:rPr>
          <w:b/>
          <w:bCs/>
          <w:iCs/>
          <w:lang w:val="bg-BG"/>
        </w:rPr>
        <w:t xml:space="preserve">Таблица </w:t>
      </w:r>
      <w:r w:rsidR="00350141">
        <w:rPr>
          <w:b/>
          <w:bCs/>
          <w:iCs/>
          <w:lang w:val="bg-BG"/>
        </w:rPr>
        <w:t>7</w:t>
      </w:r>
    </w:p>
    <w:p w14:paraId="7E654D0E" w14:textId="11A2E1F8" w:rsidR="00774924" w:rsidRPr="00816B50" w:rsidRDefault="00A37236" w:rsidP="00952D0C">
      <w:pPr>
        <w:pStyle w:val="firstline"/>
        <w:ind w:firstLine="0"/>
        <w:jc w:val="center"/>
        <w:rPr>
          <w:b/>
          <w:sz w:val="20"/>
        </w:rPr>
      </w:pPr>
      <w:r w:rsidRPr="00A37236">
        <w:rPr>
          <w:noProof/>
          <w:lang w:val="en-US" w:eastAsia="en-US"/>
        </w:rPr>
        <w:drawing>
          <wp:inline distT="0" distB="0" distL="0" distR="0" wp14:anchorId="44C7B61C" wp14:editId="0F0A1A62">
            <wp:extent cx="4707172" cy="662189"/>
            <wp:effectExtent l="0" t="0" r="0" b="508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07172" cy="662189"/>
                    </a:xfrm>
                    <a:prstGeom prst="rect">
                      <a:avLst/>
                    </a:prstGeom>
                    <a:noFill/>
                    <a:ln>
                      <a:noFill/>
                    </a:ln>
                  </pic:spPr>
                </pic:pic>
              </a:graphicData>
            </a:graphic>
          </wp:inline>
        </w:drawing>
      </w:r>
      <w:r w:rsidRPr="00A37236">
        <w:t xml:space="preserve"> </w:t>
      </w:r>
    </w:p>
    <w:p w14:paraId="0F4A16F0" w14:textId="77777777" w:rsidR="00774924" w:rsidRPr="00816B50" w:rsidRDefault="00774924" w:rsidP="0031070E">
      <w:pPr>
        <w:widowControl w:val="0"/>
        <w:ind w:left="1080"/>
        <w:jc w:val="both"/>
        <w:rPr>
          <w:b/>
          <w:sz w:val="18"/>
          <w:szCs w:val="18"/>
          <w:highlight w:val="yellow"/>
          <w:lang w:val="bg-BG"/>
        </w:rPr>
      </w:pPr>
    </w:p>
    <w:p w14:paraId="52C41011" w14:textId="0A8F11E5" w:rsidR="00774924" w:rsidRPr="00816B50" w:rsidRDefault="00A37236" w:rsidP="000B2A65">
      <w:pPr>
        <w:pStyle w:val="firstline"/>
        <w:ind w:firstLine="0"/>
        <w:jc w:val="center"/>
      </w:pPr>
      <w:r>
        <w:rPr>
          <w:noProof/>
          <w:lang w:val="en-US" w:eastAsia="en-US"/>
        </w:rPr>
        <w:lastRenderedPageBreak/>
        <w:drawing>
          <wp:inline distT="0" distB="0" distL="0" distR="0" wp14:anchorId="4F0E7918" wp14:editId="17B83F88">
            <wp:extent cx="3760967" cy="2166722"/>
            <wp:effectExtent l="0" t="0" r="0" b="508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60747" cy="2166595"/>
                    </a:xfrm>
                    <a:prstGeom prst="rect">
                      <a:avLst/>
                    </a:prstGeom>
                    <a:noFill/>
                  </pic:spPr>
                </pic:pic>
              </a:graphicData>
            </a:graphic>
          </wp:inline>
        </w:drawing>
      </w:r>
    </w:p>
    <w:p w14:paraId="65A97C31" w14:textId="77777777" w:rsidR="00774924" w:rsidRPr="00816B50" w:rsidRDefault="00774924" w:rsidP="0031070E">
      <w:pPr>
        <w:widowControl w:val="0"/>
        <w:ind w:left="1080"/>
        <w:jc w:val="both"/>
        <w:rPr>
          <w:b/>
          <w:sz w:val="18"/>
          <w:szCs w:val="18"/>
          <w:highlight w:val="yellow"/>
          <w:lang w:val="bg-BG"/>
        </w:rPr>
      </w:pPr>
    </w:p>
    <w:p w14:paraId="320E4715" w14:textId="5160F8B5" w:rsidR="00774924" w:rsidRPr="00816B50" w:rsidRDefault="00774924" w:rsidP="002809D7">
      <w:pPr>
        <w:keepNext/>
        <w:ind w:left="7797" w:hanging="6379"/>
        <w:jc w:val="both"/>
        <w:rPr>
          <w:b/>
          <w:bCs/>
          <w:iCs/>
          <w:lang w:val="bg-BG"/>
        </w:rPr>
      </w:pPr>
      <w:r w:rsidRPr="00816B50">
        <w:rPr>
          <w:b/>
          <w:bCs/>
          <w:iCs/>
          <w:lang w:val="bg-BG"/>
        </w:rPr>
        <w:t xml:space="preserve">Таблица </w:t>
      </w:r>
      <w:r w:rsidR="00350141">
        <w:rPr>
          <w:b/>
          <w:bCs/>
          <w:iCs/>
          <w:lang w:val="bg-BG"/>
        </w:rPr>
        <w:t>8</w:t>
      </w:r>
    </w:p>
    <w:p w14:paraId="68C9BDF4" w14:textId="3881A9A8" w:rsidR="00774924" w:rsidRPr="00816B50" w:rsidRDefault="00A37236" w:rsidP="000B2A65">
      <w:pPr>
        <w:pStyle w:val="firstline"/>
        <w:ind w:firstLine="0"/>
        <w:jc w:val="center"/>
        <w:rPr>
          <w:b/>
          <w:sz w:val="20"/>
        </w:rPr>
      </w:pPr>
      <w:r w:rsidRPr="00A37236">
        <w:rPr>
          <w:noProof/>
          <w:lang w:val="en-US" w:eastAsia="en-US"/>
        </w:rPr>
        <w:drawing>
          <wp:inline distT="0" distB="0" distL="0" distR="0" wp14:anchorId="16B79CFA" wp14:editId="763A5FFF">
            <wp:extent cx="4579951" cy="644292"/>
            <wp:effectExtent l="0" t="0" r="0" b="381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79951" cy="644292"/>
                    </a:xfrm>
                    <a:prstGeom prst="rect">
                      <a:avLst/>
                    </a:prstGeom>
                    <a:noFill/>
                    <a:ln>
                      <a:noFill/>
                    </a:ln>
                  </pic:spPr>
                </pic:pic>
              </a:graphicData>
            </a:graphic>
          </wp:inline>
        </w:drawing>
      </w:r>
      <w:r w:rsidRPr="00A37236">
        <w:t xml:space="preserve"> </w:t>
      </w:r>
    </w:p>
    <w:p w14:paraId="0E58095B" w14:textId="77777777" w:rsidR="00774924" w:rsidRPr="00816B50" w:rsidRDefault="00774924" w:rsidP="00774924">
      <w:pPr>
        <w:pStyle w:val="firstline"/>
        <w:ind w:firstLine="708"/>
        <w:rPr>
          <w:b/>
          <w:highlight w:val="yellow"/>
        </w:rPr>
      </w:pPr>
    </w:p>
    <w:p w14:paraId="626B9E15" w14:textId="225D693F" w:rsidR="00774924" w:rsidRPr="00816B50" w:rsidRDefault="00A37236" w:rsidP="000B2A65">
      <w:pPr>
        <w:pStyle w:val="firstline"/>
        <w:ind w:firstLine="0"/>
        <w:jc w:val="center"/>
        <w:rPr>
          <w:highlight w:val="yellow"/>
        </w:rPr>
      </w:pPr>
      <w:r>
        <w:rPr>
          <w:noProof/>
          <w:lang w:val="en-US" w:eastAsia="en-US"/>
        </w:rPr>
        <w:drawing>
          <wp:inline distT="0" distB="0" distL="0" distR="0" wp14:anchorId="48E5B92B" wp14:editId="789C61B6">
            <wp:extent cx="3760967" cy="2129716"/>
            <wp:effectExtent l="0" t="0" r="0" b="444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64041" cy="2131457"/>
                    </a:xfrm>
                    <a:prstGeom prst="rect">
                      <a:avLst/>
                    </a:prstGeom>
                    <a:noFill/>
                  </pic:spPr>
                </pic:pic>
              </a:graphicData>
            </a:graphic>
          </wp:inline>
        </w:drawing>
      </w:r>
    </w:p>
    <w:p w14:paraId="559C640B" w14:textId="77777777" w:rsidR="00774924" w:rsidRPr="00816B50" w:rsidRDefault="00774924" w:rsidP="0031070E">
      <w:pPr>
        <w:widowControl w:val="0"/>
        <w:ind w:left="1080"/>
        <w:jc w:val="both"/>
        <w:rPr>
          <w:b/>
          <w:sz w:val="18"/>
          <w:szCs w:val="18"/>
          <w:highlight w:val="yellow"/>
          <w:lang w:val="bg-BG"/>
        </w:rPr>
      </w:pPr>
    </w:p>
    <w:p w14:paraId="61D7F42B" w14:textId="6A2A994A" w:rsidR="00774924" w:rsidRPr="00816B50" w:rsidRDefault="00181947" w:rsidP="002809D7">
      <w:pPr>
        <w:keepNext/>
        <w:ind w:left="7797" w:hanging="6379"/>
        <w:jc w:val="both"/>
        <w:rPr>
          <w:b/>
          <w:bCs/>
          <w:iCs/>
          <w:lang w:val="bg-BG"/>
        </w:rPr>
      </w:pPr>
      <w:r w:rsidRPr="00816B50">
        <w:rPr>
          <w:b/>
          <w:bCs/>
          <w:iCs/>
          <w:lang w:val="bg-BG"/>
        </w:rPr>
        <w:t xml:space="preserve">Таблица </w:t>
      </w:r>
      <w:r w:rsidR="00350141">
        <w:rPr>
          <w:b/>
          <w:bCs/>
          <w:iCs/>
          <w:lang w:val="bg-BG"/>
        </w:rPr>
        <w:t>9</w:t>
      </w:r>
    </w:p>
    <w:p w14:paraId="34BF033E" w14:textId="5BF02D12" w:rsidR="00774924" w:rsidRPr="00816B50" w:rsidRDefault="00A37236" w:rsidP="000B2A65">
      <w:pPr>
        <w:pStyle w:val="firstline"/>
        <w:ind w:firstLine="0"/>
        <w:jc w:val="center"/>
        <w:rPr>
          <w:b/>
          <w:sz w:val="20"/>
        </w:rPr>
      </w:pPr>
      <w:r w:rsidRPr="00A37236">
        <w:rPr>
          <w:noProof/>
          <w:lang w:val="en-US" w:eastAsia="en-US"/>
        </w:rPr>
        <w:drawing>
          <wp:inline distT="0" distB="0" distL="0" distR="0" wp14:anchorId="5B0BF55B" wp14:editId="2F43ED37">
            <wp:extent cx="4619708" cy="487413"/>
            <wp:effectExtent l="0" t="0" r="0" b="825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26560" cy="488136"/>
                    </a:xfrm>
                    <a:prstGeom prst="rect">
                      <a:avLst/>
                    </a:prstGeom>
                    <a:noFill/>
                    <a:ln>
                      <a:noFill/>
                    </a:ln>
                  </pic:spPr>
                </pic:pic>
              </a:graphicData>
            </a:graphic>
          </wp:inline>
        </w:drawing>
      </w:r>
      <w:r w:rsidRPr="00A37236">
        <w:t xml:space="preserve"> </w:t>
      </w:r>
    </w:p>
    <w:p w14:paraId="662FE1A8" w14:textId="77777777" w:rsidR="00774924" w:rsidRPr="00816B50" w:rsidRDefault="00774924" w:rsidP="0031070E">
      <w:pPr>
        <w:widowControl w:val="0"/>
        <w:ind w:left="1080"/>
        <w:jc w:val="both"/>
        <w:rPr>
          <w:b/>
          <w:sz w:val="18"/>
          <w:szCs w:val="18"/>
          <w:highlight w:val="yellow"/>
          <w:lang w:val="bg-BG"/>
        </w:rPr>
      </w:pPr>
    </w:p>
    <w:p w14:paraId="122C6174" w14:textId="1D233184" w:rsidR="00774924" w:rsidRPr="00816B50" w:rsidRDefault="00A37236" w:rsidP="000B2A65">
      <w:pPr>
        <w:pStyle w:val="firstline"/>
        <w:ind w:firstLine="0"/>
        <w:jc w:val="center"/>
        <w:rPr>
          <w:color w:val="auto"/>
          <w:highlight w:val="yellow"/>
        </w:rPr>
      </w:pPr>
      <w:r>
        <w:rPr>
          <w:noProof/>
          <w:color w:val="auto"/>
          <w:lang w:val="en-US" w:eastAsia="en-US"/>
        </w:rPr>
        <w:drawing>
          <wp:inline distT="0" distB="0" distL="0" distR="0" wp14:anchorId="56633D39" wp14:editId="762C50C3">
            <wp:extent cx="3721210" cy="2158812"/>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24252" cy="2160577"/>
                    </a:xfrm>
                    <a:prstGeom prst="rect">
                      <a:avLst/>
                    </a:prstGeom>
                    <a:noFill/>
                  </pic:spPr>
                </pic:pic>
              </a:graphicData>
            </a:graphic>
          </wp:inline>
        </w:drawing>
      </w:r>
    </w:p>
    <w:p w14:paraId="63E61714" w14:textId="77777777" w:rsidR="00D849BB" w:rsidRPr="00816B50" w:rsidRDefault="00D849BB" w:rsidP="000B2A65">
      <w:pPr>
        <w:pStyle w:val="firstline"/>
        <w:ind w:firstLine="0"/>
        <w:jc w:val="center"/>
        <w:rPr>
          <w:color w:val="auto"/>
        </w:rPr>
      </w:pPr>
    </w:p>
    <w:p w14:paraId="65A2E355" w14:textId="77777777" w:rsidR="00D83F75" w:rsidRPr="00816B50" w:rsidRDefault="00D83F75" w:rsidP="00D83F75">
      <w:pPr>
        <w:pStyle w:val="a5"/>
        <w:tabs>
          <w:tab w:val="left" w:pos="360"/>
        </w:tabs>
        <w:spacing w:after="0" w:line="240" w:lineRule="auto"/>
        <w:ind w:left="0"/>
        <w:jc w:val="both"/>
        <w:rPr>
          <w:rFonts w:ascii="Times New Roman" w:eastAsia="Arial Unicode MS" w:hAnsi="Times New Roman"/>
        </w:rPr>
      </w:pPr>
    </w:p>
    <w:p w14:paraId="22A98FC9" w14:textId="4DAF86C1" w:rsidR="00774924" w:rsidRPr="00816B50" w:rsidRDefault="00774924" w:rsidP="008E4056">
      <w:pPr>
        <w:pStyle w:val="a5"/>
        <w:keepNext/>
        <w:numPr>
          <w:ilvl w:val="0"/>
          <w:numId w:val="19"/>
        </w:numPr>
        <w:spacing w:before="360" w:after="360" w:line="240" w:lineRule="auto"/>
        <w:ind w:left="714" w:hanging="357"/>
        <w:jc w:val="both"/>
        <w:outlineLvl w:val="0"/>
        <w:rPr>
          <w:rFonts w:ascii="Times New Roman" w:eastAsia="Times New Roman" w:hAnsi="Times New Roman" w:cs="Times New Roman"/>
          <w:b/>
          <w:bCs/>
          <w:sz w:val="24"/>
          <w:szCs w:val="24"/>
        </w:rPr>
      </w:pPr>
      <w:r w:rsidRPr="00816B50">
        <w:rPr>
          <w:rFonts w:ascii="Times New Roman" w:eastAsia="Times New Roman" w:hAnsi="Times New Roman" w:cs="Times New Roman"/>
          <w:b/>
          <w:bCs/>
          <w:sz w:val="24"/>
          <w:szCs w:val="24"/>
        </w:rPr>
        <w:lastRenderedPageBreak/>
        <w:t xml:space="preserve">ОПИСАНИЕ НА ОСНОВНИТЕ РИСКОВЕ И НЕСИГУРНОСТИ, ПРЕД КОИТО Е ИЗПРАВЕНО СБР “СВ.БОГОРОДИЦА” ЕООД ПРЕЗ СЛЕДВАЩИЯ ФИНАНСОВ ПЕРИОД </w:t>
      </w:r>
    </w:p>
    <w:p w14:paraId="5AE157A4" w14:textId="77777777" w:rsidR="008E4056" w:rsidRPr="00816B50" w:rsidRDefault="008E4056" w:rsidP="008E4056">
      <w:pPr>
        <w:pStyle w:val="a5"/>
        <w:keepNext/>
        <w:spacing w:after="120" w:line="240" w:lineRule="auto"/>
        <w:jc w:val="both"/>
        <w:outlineLvl w:val="0"/>
        <w:rPr>
          <w:rFonts w:ascii="Times New Roman" w:eastAsia="Times New Roman" w:hAnsi="Times New Roman" w:cs="Times New Roman"/>
          <w:b/>
          <w:bCs/>
          <w:sz w:val="24"/>
          <w:szCs w:val="24"/>
        </w:rPr>
      </w:pPr>
    </w:p>
    <w:p w14:paraId="14DA8735" w14:textId="55D67DCC" w:rsidR="00D83F75" w:rsidRPr="00816B50" w:rsidRDefault="00D83F75" w:rsidP="00BD335A">
      <w:pPr>
        <w:pStyle w:val="a5"/>
        <w:keepNext/>
        <w:numPr>
          <w:ilvl w:val="0"/>
          <w:numId w:val="18"/>
        </w:numPr>
        <w:spacing w:after="120" w:line="240" w:lineRule="auto"/>
        <w:jc w:val="both"/>
        <w:outlineLvl w:val="0"/>
        <w:rPr>
          <w:rFonts w:ascii="Times New Roman" w:eastAsia="Times New Roman" w:hAnsi="Times New Roman" w:cs="Times New Roman"/>
          <w:b/>
          <w:bCs/>
          <w:sz w:val="24"/>
          <w:szCs w:val="24"/>
        </w:rPr>
      </w:pPr>
      <w:r w:rsidRPr="00816B50">
        <w:rPr>
          <w:rFonts w:ascii="Times New Roman" w:eastAsia="Times New Roman" w:hAnsi="Times New Roman" w:cs="Times New Roman"/>
          <w:b/>
          <w:bCs/>
          <w:sz w:val="24"/>
          <w:szCs w:val="24"/>
        </w:rPr>
        <w:t>СИСТЕМАТИЧНИ РИСКОВЕ</w:t>
      </w:r>
    </w:p>
    <w:p w14:paraId="1E81BEF2" w14:textId="77777777" w:rsidR="00D83F75" w:rsidRPr="00816B50" w:rsidRDefault="00D83F75" w:rsidP="008E4056">
      <w:pPr>
        <w:ind w:firstLine="708"/>
        <w:jc w:val="both"/>
        <w:outlineLvl w:val="0"/>
        <w:rPr>
          <w:bCs/>
          <w:lang w:val="bg-BG"/>
        </w:rPr>
      </w:pPr>
      <w:r w:rsidRPr="00816B50">
        <w:rPr>
          <w:bCs/>
          <w:lang w:val="bg-BG"/>
        </w:rPr>
        <w:t>Систематичните рискове са свързани с пазара и макросредата, в която Дружеството функционира, поради което те не могат да бъдат управлявани и контролирани от мениджмънта на компанията. Систематични рискове са: политическият риск, макроикономическият риск, инфлационният риск, валутният риск, лихвеният риск, данъчният риск.</w:t>
      </w:r>
    </w:p>
    <w:p w14:paraId="58A8B9B6" w14:textId="77777777" w:rsidR="00181947" w:rsidRPr="00816B50" w:rsidRDefault="00181947" w:rsidP="008E4056">
      <w:pPr>
        <w:ind w:firstLine="708"/>
        <w:jc w:val="both"/>
        <w:outlineLvl w:val="0"/>
        <w:rPr>
          <w:bCs/>
          <w:lang w:val="bg-BG"/>
        </w:rPr>
      </w:pPr>
    </w:p>
    <w:p w14:paraId="3F78C9A7" w14:textId="5B0AA271" w:rsidR="00D83F75" w:rsidRPr="00816B50" w:rsidRDefault="00D83F75" w:rsidP="0074337A">
      <w:pPr>
        <w:keepNext/>
        <w:spacing w:after="120"/>
        <w:ind w:firstLine="284"/>
        <w:rPr>
          <w:b/>
          <w:bCs/>
          <w:iCs/>
          <w:sz w:val="20"/>
          <w:lang w:val="bg-BG"/>
        </w:rPr>
      </w:pPr>
      <w:r w:rsidRPr="00816B50">
        <w:rPr>
          <w:b/>
          <w:bCs/>
          <w:iCs/>
          <w:sz w:val="20"/>
          <w:lang w:val="bg-BG"/>
        </w:rPr>
        <w:t xml:space="preserve">Таблица </w:t>
      </w:r>
      <w:r w:rsidR="00350141">
        <w:rPr>
          <w:b/>
          <w:bCs/>
          <w:iCs/>
          <w:sz w:val="20"/>
          <w:lang w:val="bg-BG"/>
        </w:rPr>
        <w:t>10</w:t>
      </w:r>
    </w:p>
    <w:tbl>
      <w:tblPr>
        <w:tblW w:w="9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0"/>
        <w:gridCol w:w="8188"/>
      </w:tblGrid>
      <w:tr w:rsidR="00B25925" w:rsidRPr="00B25925" w14:paraId="157A94F2" w14:textId="77777777" w:rsidTr="0032126B">
        <w:trPr>
          <w:trHeight w:val="384"/>
          <w:jc w:val="center"/>
        </w:trPr>
        <w:tc>
          <w:tcPr>
            <w:tcW w:w="1770" w:type="dxa"/>
            <w:shd w:val="clear" w:color="auto" w:fill="auto"/>
            <w:vAlign w:val="center"/>
          </w:tcPr>
          <w:p w14:paraId="562203A8" w14:textId="77777777" w:rsidR="00B25925" w:rsidRPr="00B25925" w:rsidRDefault="00B25925" w:rsidP="00B25925">
            <w:pPr>
              <w:rPr>
                <w:b/>
                <w:sz w:val="20"/>
                <w:szCs w:val="20"/>
                <w:lang w:val="bg-BG" w:eastAsia="bg-BG"/>
              </w:rPr>
            </w:pPr>
            <w:bookmarkStart w:id="2" w:name="_Hlk109131039"/>
            <w:r w:rsidRPr="00B25925">
              <w:rPr>
                <w:b/>
                <w:sz w:val="20"/>
                <w:szCs w:val="20"/>
                <w:lang w:val="bg-BG" w:eastAsia="bg-BG"/>
              </w:rPr>
              <w:t>Вид риск</w:t>
            </w:r>
          </w:p>
        </w:tc>
        <w:tc>
          <w:tcPr>
            <w:tcW w:w="8188" w:type="dxa"/>
            <w:shd w:val="clear" w:color="auto" w:fill="auto"/>
            <w:vAlign w:val="center"/>
          </w:tcPr>
          <w:p w14:paraId="71F31507" w14:textId="77777777" w:rsidR="00B25925" w:rsidRPr="00B25925" w:rsidRDefault="00B25925" w:rsidP="00B25925">
            <w:pPr>
              <w:rPr>
                <w:b/>
                <w:sz w:val="20"/>
                <w:szCs w:val="20"/>
                <w:lang w:val="bg-BG" w:eastAsia="bg-BG"/>
              </w:rPr>
            </w:pPr>
            <w:r w:rsidRPr="00B25925">
              <w:rPr>
                <w:b/>
                <w:sz w:val="20"/>
                <w:szCs w:val="20"/>
                <w:lang w:val="bg-BG" w:eastAsia="bg-BG"/>
              </w:rPr>
              <w:t xml:space="preserve">Описание </w:t>
            </w:r>
          </w:p>
        </w:tc>
      </w:tr>
      <w:tr w:rsidR="00B25925" w:rsidRPr="00DA79C5" w14:paraId="465FBCD9" w14:textId="77777777" w:rsidTr="0032126B">
        <w:trPr>
          <w:jc w:val="center"/>
        </w:trPr>
        <w:tc>
          <w:tcPr>
            <w:tcW w:w="1770" w:type="dxa"/>
            <w:shd w:val="clear" w:color="auto" w:fill="auto"/>
          </w:tcPr>
          <w:p w14:paraId="1AB0D4DE" w14:textId="77777777" w:rsidR="00B25925" w:rsidRPr="00B25925" w:rsidRDefault="00B25925" w:rsidP="00B25925">
            <w:pPr>
              <w:rPr>
                <w:sz w:val="18"/>
                <w:szCs w:val="20"/>
                <w:lang w:eastAsia="bg-BG"/>
              </w:rPr>
            </w:pPr>
            <w:bookmarkStart w:id="3" w:name="_Hlk156382134"/>
            <w:r w:rsidRPr="00B25925">
              <w:rPr>
                <w:sz w:val="18"/>
                <w:szCs w:val="20"/>
                <w:lang w:val="bg-BG" w:eastAsia="bg-BG"/>
              </w:rPr>
              <w:t>ПОЛИТИЧЕСКИ РИСК</w:t>
            </w:r>
          </w:p>
        </w:tc>
        <w:tc>
          <w:tcPr>
            <w:tcW w:w="8188" w:type="dxa"/>
            <w:shd w:val="clear" w:color="auto" w:fill="auto"/>
          </w:tcPr>
          <w:p w14:paraId="0CE31108" w14:textId="77777777" w:rsidR="00B25925" w:rsidRPr="00B25925" w:rsidRDefault="00B25925" w:rsidP="00B25925">
            <w:pPr>
              <w:jc w:val="both"/>
              <w:rPr>
                <w:sz w:val="20"/>
                <w:szCs w:val="20"/>
                <w:lang w:val="bg-BG" w:eastAsia="bg-BG"/>
              </w:rPr>
            </w:pPr>
            <w:r w:rsidRPr="00B25925">
              <w:rPr>
                <w:sz w:val="20"/>
                <w:szCs w:val="20"/>
                <w:lang w:val="bg-BG" w:eastAsia="bg-BG"/>
              </w:rPr>
              <w:t xml:space="preserve">Политическият риск е вероятността от смяна на правителството или от внезапна промяна в неговата политика, от възникване на вътрешнополитически сътресения и неблагоприятни промени в европейското и/или националното законодателство, в резултат на което средата, в която оперират местните стопански субекти да се промени негативно, a инвеститорите да понесат загуби. </w:t>
            </w:r>
          </w:p>
          <w:p w14:paraId="7E112536" w14:textId="77777777" w:rsidR="00B25925" w:rsidRPr="00B25925" w:rsidRDefault="00B25925" w:rsidP="00B25925">
            <w:pPr>
              <w:jc w:val="both"/>
              <w:rPr>
                <w:sz w:val="20"/>
                <w:szCs w:val="20"/>
                <w:lang w:val="bg-BG" w:eastAsia="bg-BG"/>
              </w:rPr>
            </w:pPr>
            <w:r w:rsidRPr="00B25925">
              <w:rPr>
                <w:sz w:val="20"/>
                <w:szCs w:val="20"/>
                <w:lang w:val="bg-BG" w:eastAsia="bg-BG"/>
              </w:rPr>
              <w:t>Очертаващата се политическа нестабилност има потенциал да окаже влияние на макроикономическия растеж и бизнес средата в България. В тази връзка, в случай че се създаде несигурност в българската икономика – относно фискалната и/или паричната политика, върховенството на закона и правоприлагането, нивото на корупция и бюрократични тежести и др. – това може да доведе до спад на инвестициите, изтичане на капитали от страната и по-консервативно поведение от страна на инвеститори/клиенти. Това от своя страна може да доведе до забавяне на икономическия растеж или дори до рецесия и намаляване на заетостта и разполагаемия доход, което ще намали икономическата активност и ще влоши кредитоспособността на определени икономически субекти. В тази връзка е възможно, някои субекти да отчетат по-слаби финансови резултати от очакваното. Въпреки частичното присъединяване към Шенген, изтъквано като успех от двете най-големи политически партии в българския парламент, България се насочи към шестите поредни парламентарни избори за последните три години. Вероятно сегашната нестабилност ще отдалечи България както от присъединяване на сухопътните граници към Шенген, така и от приемането на еврото като национална валута през 2025 г. – цел, която според анализаторите вече не изглежда реалистична.  Наблюдаваната политическа несигурност поставя под въпрос възможността да се проведат адекватни реформи в администрацията, образованието и здравеопазването, които формират основните бюджетни разходи. Допълнителен бюджетен натиск се явява войната в Украйна.. През 202</w:t>
            </w:r>
            <w:r w:rsidRPr="00B25925">
              <w:rPr>
                <w:sz w:val="20"/>
                <w:szCs w:val="20"/>
                <w:lang w:val="ru-RU" w:eastAsia="bg-BG"/>
              </w:rPr>
              <w:t>4</w:t>
            </w:r>
            <w:r w:rsidRPr="00B25925">
              <w:rPr>
                <w:sz w:val="20"/>
                <w:szCs w:val="20"/>
                <w:lang w:val="bg-BG" w:eastAsia="bg-BG"/>
              </w:rPr>
              <w:t xml:space="preserve"> г. се очаква минимален ръст на брутния вътрешен продукт, което няма да позволи възстановяване на националната икономика, вследствие ръста на разходите за енергия и проблемите с веригата на доставки. В тази насока следва да се обърне внимание на действителния растеж – дали същият ще отговори на правителствените прогнози; очакваното покачване на износа; възможността правителството да взема изгодни заеми на международните пазари; полаганите усилия за умерено възстановяване на вътрешното потребление.</w:t>
            </w:r>
          </w:p>
          <w:p w14:paraId="72CD897E" w14:textId="77777777" w:rsidR="00B25925" w:rsidRPr="00B25925" w:rsidRDefault="00B25925" w:rsidP="00B25925">
            <w:pPr>
              <w:jc w:val="both"/>
              <w:rPr>
                <w:sz w:val="20"/>
                <w:szCs w:val="20"/>
                <w:lang w:val="bg-BG" w:eastAsia="bg-BG"/>
              </w:rPr>
            </w:pPr>
            <w:r w:rsidRPr="00B25925">
              <w:rPr>
                <w:sz w:val="20"/>
                <w:szCs w:val="20"/>
                <w:lang w:val="bg-BG" w:eastAsia="bg-BG"/>
              </w:rPr>
              <w:t xml:space="preserve">Несигурността по отношение на  прилаганите приоритети от страна на централната власт поставя под риск и възможността да бъдат извършени адекватни реформи в структуроопределящи сектори в страната, с оглед оптимизация на процеса по ефективно усвояване на средства от ЕС. Внимание следва да се обърне върху реформите в неефективната пенсионно-осигурителна система, здравната система и образованието; административната координация и правила при финансирането на проекти, включително подобряване на процеса по отпускане, координиране и управление на средствата от европейските фондове. Въпреки извършените промени в Основния закон на Р. България, прокламирани от политическите сили с най-голяма представителност в 49-тото Народно събрание, като важен фактор за извършване на съдебна реформа, основен проблем пред страната е намиране на подкрепа сред парламентарно представените сили в борбата срещу корупцията. Допълнителен проблем е и липсата на конкретни политики от страна на централните власти, отчитащи икономическия интерес на България от т.нар. „зелена сделка“. </w:t>
            </w:r>
          </w:p>
          <w:p w14:paraId="522090CC" w14:textId="77777777" w:rsidR="00B25925" w:rsidRPr="00B25925" w:rsidRDefault="00B25925" w:rsidP="00B25925">
            <w:pPr>
              <w:jc w:val="both"/>
              <w:rPr>
                <w:sz w:val="20"/>
                <w:szCs w:val="20"/>
                <w:lang w:val="ru-RU" w:eastAsia="bg-BG"/>
              </w:rPr>
            </w:pPr>
          </w:p>
        </w:tc>
      </w:tr>
      <w:tr w:rsidR="00B25925" w:rsidRPr="00DA79C5" w14:paraId="1DDE7466" w14:textId="77777777" w:rsidTr="0032126B">
        <w:trPr>
          <w:jc w:val="center"/>
        </w:trPr>
        <w:tc>
          <w:tcPr>
            <w:tcW w:w="1770" w:type="dxa"/>
            <w:shd w:val="clear" w:color="auto" w:fill="auto"/>
          </w:tcPr>
          <w:p w14:paraId="61DCA965" w14:textId="77777777" w:rsidR="00B25925" w:rsidRPr="00B25925" w:rsidRDefault="00B25925" w:rsidP="00B25925">
            <w:pPr>
              <w:rPr>
                <w:sz w:val="18"/>
                <w:szCs w:val="20"/>
                <w:lang w:val="bg-BG" w:eastAsia="bg-BG"/>
              </w:rPr>
            </w:pPr>
            <w:bookmarkStart w:id="4" w:name="_Hlk156382257"/>
            <w:bookmarkEnd w:id="3"/>
            <w:r w:rsidRPr="00B25925">
              <w:rPr>
                <w:sz w:val="18"/>
                <w:szCs w:val="20"/>
                <w:lang w:val="bg-BG" w:eastAsia="bg-BG"/>
              </w:rPr>
              <w:t>ОБЩ МАКРОИКОНОМИЧЕСКИ РИСК</w:t>
            </w:r>
          </w:p>
        </w:tc>
        <w:tc>
          <w:tcPr>
            <w:tcW w:w="8188" w:type="dxa"/>
            <w:shd w:val="clear" w:color="auto" w:fill="auto"/>
          </w:tcPr>
          <w:p w14:paraId="695B7C5A" w14:textId="77777777" w:rsidR="00B25925" w:rsidRPr="00B25925" w:rsidRDefault="00B25925" w:rsidP="00B25925">
            <w:pPr>
              <w:jc w:val="both"/>
              <w:rPr>
                <w:sz w:val="20"/>
                <w:szCs w:val="20"/>
                <w:lang w:val="bg-BG" w:eastAsia="bg-BG"/>
              </w:rPr>
            </w:pPr>
            <w:r w:rsidRPr="00B25925">
              <w:rPr>
                <w:sz w:val="20"/>
                <w:szCs w:val="20"/>
                <w:lang w:val="bg-BG" w:eastAsia="bg-BG"/>
              </w:rPr>
              <w:t>По данни на Националния статистически институт от 29.</w:t>
            </w:r>
            <w:r w:rsidRPr="00B25925">
              <w:rPr>
                <w:sz w:val="20"/>
                <w:szCs w:val="20"/>
                <w:lang w:val="ru-RU" w:eastAsia="bg-BG"/>
              </w:rPr>
              <w:t>03</w:t>
            </w:r>
            <w:r w:rsidRPr="00B25925">
              <w:rPr>
                <w:sz w:val="20"/>
                <w:szCs w:val="20"/>
                <w:lang w:val="bg-BG" w:eastAsia="bg-BG"/>
              </w:rPr>
              <w:t>.202</w:t>
            </w:r>
            <w:r w:rsidRPr="00B25925">
              <w:rPr>
                <w:sz w:val="20"/>
                <w:szCs w:val="20"/>
                <w:lang w:val="ru-RU" w:eastAsia="bg-BG"/>
              </w:rPr>
              <w:t>4</w:t>
            </w:r>
            <w:r w:rsidRPr="00B25925">
              <w:rPr>
                <w:sz w:val="20"/>
                <w:szCs w:val="20"/>
                <w:lang w:val="bg-BG" w:eastAsia="bg-BG"/>
              </w:rPr>
              <w:t xml:space="preserve"> г. </w:t>
            </w:r>
            <w:r w:rsidRPr="00B25925">
              <w:rPr>
                <w:bCs/>
                <w:i/>
                <w:sz w:val="20"/>
                <w:szCs w:val="20"/>
                <w:lang w:val="ru-RU" w:eastAsia="bg-BG"/>
              </w:rPr>
              <w:t>общият показател на бизнес климата</w:t>
            </w:r>
            <w:r w:rsidRPr="00B25925">
              <w:rPr>
                <w:b/>
                <w:bCs/>
                <w:sz w:val="20"/>
                <w:szCs w:val="20"/>
                <w:lang w:val="ru-RU" w:eastAsia="bg-BG"/>
              </w:rPr>
              <w:t xml:space="preserve"> </w:t>
            </w:r>
            <w:r w:rsidRPr="00B25925">
              <w:rPr>
                <w:bCs/>
                <w:i/>
                <w:sz w:val="20"/>
                <w:szCs w:val="20"/>
                <w:lang w:val="bg-BG" w:eastAsia="bg-BG"/>
              </w:rPr>
              <w:t>през м</w:t>
            </w:r>
            <w:r w:rsidRPr="00B25925">
              <w:rPr>
                <w:bCs/>
                <w:i/>
                <w:sz w:val="20"/>
                <w:szCs w:val="20"/>
                <w:lang w:val="ru-RU" w:eastAsia="bg-BG"/>
              </w:rPr>
              <w:t xml:space="preserve">. март 2024 г. </w:t>
            </w:r>
            <w:r w:rsidRPr="00B25925">
              <w:rPr>
                <w:sz w:val="20"/>
                <w:szCs w:val="20"/>
                <w:lang w:val="ru-RU" w:eastAsia="bg-BG"/>
              </w:rPr>
              <w:t xml:space="preserve">остава приблизително на нивото си от февруари (от 22.6% на 23.0%). Повишение на показателя се наблюдава в търговията на дребно и сектора </w:t>
            </w:r>
            <w:r w:rsidRPr="00B25925">
              <w:rPr>
                <w:sz w:val="20"/>
                <w:szCs w:val="20"/>
                <w:lang w:val="ru-RU" w:eastAsia="bg-BG"/>
              </w:rPr>
              <w:lastRenderedPageBreak/>
              <w:t>на услугите, докато в промишлеността и строителството е регистрирано понижение.</w:t>
            </w:r>
          </w:p>
          <w:p w14:paraId="75BE81C7" w14:textId="77777777" w:rsidR="00B25925" w:rsidRPr="00B25925" w:rsidRDefault="00B25925" w:rsidP="00B25925">
            <w:pPr>
              <w:jc w:val="center"/>
              <w:rPr>
                <w:noProof/>
                <w:lang w:val="ru-RU"/>
              </w:rPr>
            </w:pPr>
            <w:r w:rsidRPr="00B25925">
              <w:rPr>
                <w:noProof/>
              </w:rPr>
              <w:drawing>
                <wp:inline distT="0" distB="0" distL="0" distR="0" wp14:anchorId="104056A2" wp14:editId="0F484392">
                  <wp:extent cx="2719031" cy="18064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2721799" cy="1808263"/>
                          </a:xfrm>
                          <a:prstGeom prst="rect">
                            <a:avLst/>
                          </a:prstGeom>
                        </pic:spPr>
                      </pic:pic>
                    </a:graphicData>
                  </a:graphic>
                </wp:inline>
              </w:drawing>
            </w:r>
          </w:p>
          <w:p w14:paraId="28859D84" w14:textId="77777777" w:rsidR="00B25925" w:rsidRPr="00B25925" w:rsidRDefault="00B25925" w:rsidP="00B25925">
            <w:pPr>
              <w:jc w:val="both"/>
              <w:rPr>
                <w:sz w:val="12"/>
                <w:szCs w:val="16"/>
                <w:lang w:val="ru-RU" w:eastAsia="bg-BG"/>
              </w:rPr>
            </w:pPr>
            <w:r w:rsidRPr="00B25925">
              <w:rPr>
                <w:b/>
                <w:sz w:val="20"/>
                <w:szCs w:val="20"/>
                <w:lang w:val="bg-BG" w:eastAsia="bg-BG"/>
              </w:rPr>
              <w:tab/>
            </w:r>
            <w:r w:rsidRPr="00B25925">
              <w:rPr>
                <w:b/>
                <w:sz w:val="20"/>
                <w:szCs w:val="20"/>
                <w:lang w:val="bg-BG" w:eastAsia="bg-BG"/>
              </w:rPr>
              <w:tab/>
            </w:r>
            <w:r w:rsidRPr="00B25925">
              <w:rPr>
                <w:b/>
                <w:sz w:val="20"/>
                <w:szCs w:val="20"/>
                <w:lang w:val="bg-BG" w:eastAsia="bg-BG"/>
              </w:rPr>
              <w:tab/>
            </w:r>
            <w:r w:rsidRPr="00B25925">
              <w:rPr>
                <w:b/>
                <w:sz w:val="20"/>
                <w:szCs w:val="20"/>
                <w:lang w:val="bg-BG" w:eastAsia="bg-BG"/>
              </w:rPr>
              <w:tab/>
            </w:r>
            <w:r w:rsidRPr="00B25925">
              <w:rPr>
                <w:b/>
                <w:sz w:val="20"/>
                <w:szCs w:val="20"/>
                <w:lang w:val="bg-BG" w:eastAsia="bg-BG"/>
              </w:rPr>
              <w:tab/>
            </w:r>
            <w:r w:rsidRPr="00B25925">
              <w:rPr>
                <w:b/>
                <w:sz w:val="20"/>
                <w:szCs w:val="20"/>
                <w:lang w:val="bg-BG" w:eastAsia="bg-BG"/>
              </w:rPr>
              <w:tab/>
            </w:r>
            <w:r w:rsidRPr="00B25925">
              <w:rPr>
                <w:b/>
                <w:sz w:val="20"/>
                <w:szCs w:val="20"/>
                <w:lang w:val="bg-BG" w:eastAsia="bg-BG"/>
              </w:rPr>
              <w:tab/>
              <w:t xml:space="preserve">            </w:t>
            </w:r>
            <w:r w:rsidRPr="00B25925">
              <w:rPr>
                <w:sz w:val="12"/>
                <w:szCs w:val="16"/>
                <w:lang w:val="bg-BG" w:eastAsia="bg-BG"/>
              </w:rPr>
              <w:t>Източник: НСИ</w:t>
            </w:r>
          </w:p>
          <w:p w14:paraId="28F88BEC" w14:textId="77777777" w:rsidR="00B25925" w:rsidRPr="00B25925" w:rsidRDefault="00B25925" w:rsidP="00B25925">
            <w:pPr>
              <w:jc w:val="both"/>
              <w:rPr>
                <w:sz w:val="12"/>
                <w:szCs w:val="16"/>
                <w:lang w:val="ru-RU" w:eastAsia="bg-BG"/>
              </w:rPr>
            </w:pPr>
          </w:p>
          <w:p w14:paraId="621CB4B3" w14:textId="77777777" w:rsidR="00B25925" w:rsidRPr="00B25925" w:rsidRDefault="00B25925" w:rsidP="00B25925">
            <w:pPr>
              <w:jc w:val="both"/>
              <w:rPr>
                <w:sz w:val="12"/>
                <w:szCs w:val="16"/>
                <w:lang w:val="ru-RU" w:eastAsia="bg-BG"/>
              </w:rPr>
            </w:pPr>
          </w:p>
          <w:p w14:paraId="024D1A50" w14:textId="77777777" w:rsidR="00B25925" w:rsidRPr="00B25925" w:rsidRDefault="00B25925" w:rsidP="00B25925">
            <w:pPr>
              <w:jc w:val="both"/>
              <w:rPr>
                <w:sz w:val="20"/>
                <w:szCs w:val="20"/>
                <w:lang w:val="ru-RU" w:eastAsia="bg-BG"/>
              </w:rPr>
            </w:pPr>
            <w:r w:rsidRPr="00B25925">
              <w:rPr>
                <w:sz w:val="20"/>
                <w:szCs w:val="20"/>
                <w:lang w:val="ru-RU" w:eastAsia="bg-BG"/>
              </w:rPr>
              <w:t xml:space="preserve"> През  март 2024 г. съставният показател </w:t>
            </w:r>
            <w:r w:rsidRPr="00B25925">
              <w:rPr>
                <w:i/>
                <w:sz w:val="20"/>
                <w:szCs w:val="20"/>
                <w:lang w:val="ru-RU" w:eastAsia="bg-BG"/>
              </w:rPr>
              <w:t>„бизнес климат в промишлеността“</w:t>
            </w:r>
            <w:r w:rsidRPr="00B25925">
              <w:rPr>
                <w:sz w:val="20"/>
                <w:szCs w:val="20"/>
                <w:lang w:val="ru-RU" w:eastAsia="bg-BG"/>
              </w:rPr>
              <w:t xml:space="preserve">  намалява с 0.5 пункта (от 24.0% на 23.5%), което се дължи на неблагоприятните оценки на промишлените предприемачи за настоящото бизнес състояние на предприятията. Според тях през последния месец има известно увеличение на осигуреността на производството с поръчки, което обаче не е съпроводено с повишени очаквания за производствената активност през следващите три месеца. Най-сериозните затруднения за дейността остават несигурната икономическа среда и недостигът на работна сила, посочени съответно от 45.1 и 36.2% от предприятията. Относно продажните цени в промишлеността преобладаващата част от мениджърите предвиждат те да останат без промяна през следващите три месеца. </w:t>
            </w:r>
          </w:p>
          <w:p w14:paraId="62F71606" w14:textId="77777777" w:rsidR="00B25925" w:rsidRPr="00B25925" w:rsidRDefault="00B25925" w:rsidP="00B25925">
            <w:pPr>
              <w:jc w:val="both"/>
              <w:rPr>
                <w:sz w:val="20"/>
                <w:szCs w:val="20"/>
                <w:lang w:val="ru-RU" w:eastAsia="bg-BG"/>
              </w:rPr>
            </w:pPr>
          </w:p>
          <w:p w14:paraId="3C14CF68" w14:textId="77777777" w:rsidR="00B25925" w:rsidRPr="00B25925" w:rsidRDefault="00B25925" w:rsidP="00B25925">
            <w:pPr>
              <w:jc w:val="both"/>
              <w:rPr>
                <w:sz w:val="20"/>
                <w:szCs w:val="20"/>
                <w:lang w:val="ru-RU" w:eastAsia="bg-BG"/>
              </w:rPr>
            </w:pPr>
            <w:r w:rsidRPr="00B25925">
              <w:rPr>
                <w:sz w:val="20"/>
                <w:szCs w:val="20"/>
                <w:lang w:val="ru-RU" w:eastAsia="bg-BG"/>
              </w:rPr>
              <w:t xml:space="preserve"> През  март 2024 г.</w:t>
            </w:r>
            <w:r w:rsidRPr="00B25925">
              <w:rPr>
                <w:sz w:val="20"/>
                <w:szCs w:val="20"/>
                <w:lang w:val="bg-BG" w:eastAsia="bg-BG"/>
              </w:rPr>
              <w:t xml:space="preserve"> </w:t>
            </w:r>
            <w:r w:rsidRPr="00B25925">
              <w:rPr>
                <w:i/>
                <w:sz w:val="20"/>
                <w:szCs w:val="20"/>
                <w:lang w:val="bg-BG" w:eastAsia="bg-BG"/>
              </w:rPr>
              <w:t>съставният показател „бизнес климат в строителството</w:t>
            </w:r>
            <w:r w:rsidRPr="00B25925">
              <w:rPr>
                <w:sz w:val="20"/>
                <w:szCs w:val="20"/>
                <w:lang w:val="bg-BG" w:eastAsia="bg-BG"/>
              </w:rPr>
              <w:t xml:space="preserve">“ </w:t>
            </w:r>
            <w:r w:rsidRPr="00B25925">
              <w:rPr>
                <w:sz w:val="20"/>
                <w:szCs w:val="20"/>
                <w:lang w:val="ru-RU" w:eastAsia="bg-BG"/>
              </w:rPr>
              <w:t>спада с 1.7 пункта (от 27.2% на 25.5%) в резултат на резервираните оценки и очаквания на строителните предприемачи за бизнес състоянието на предприятията.  По-умерени са и мненията им относно настоящата и очакваната строителна активност. Основните проблеми за развитието на бизнеса продължават да бъдат свързани с несигурната икономическа среда, недостигът на работна сила и цените на материалите. Същевременно през последния месец се наблюдава и засилване на отрицателното въздействие на фактора „конкуренция в бранша“. По отношение на продажните цени в строителството очакванията на мениджърите са за запазване на тяхното равнище през следващите три месеца.</w:t>
            </w:r>
          </w:p>
          <w:p w14:paraId="0565907E" w14:textId="77777777" w:rsidR="00B25925" w:rsidRPr="00B25925" w:rsidRDefault="00B25925" w:rsidP="00B25925">
            <w:pPr>
              <w:jc w:val="both"/>
              <w:rPr>
                <w:sz w:val="20"/>
                <w:szCs w:val="20"/>
                <w:lang w:val="bg-BG" w:eastAsia="bg-BG"/>
              </w:rPr>
            </w:pPr>
          </w:p>
          <w:p w14:paraId="2464DEBC" w14:textId="77777777" w:rsidR="00B25925" w:rsidRPr="00B25925" w:rsidRDefault="00B25925" w:rsidP="00B25925">
            <w:pPr>
              <w:jc w:val="both"/>
              <w:rPr>
                <w:sz w:val="20"/>
                <w:szCs w:val="20"/>
                <w:lang w:val="ru-RU" w:eastAsia="bg-BG"/>
              </w:rPr>
            </w:pPr>
            <w:r w:rsidRPr="00B25925">
              <w:rPr>
                <w:sz w:val="20"/>
                <w:szCs w:val="20"/>
                <w:lang w:val="ru-RU" w:eastAsia="bg-BG"/>
              </w:rPr>
              <w:t xml:space="preserve"> През  март 2024 г. </w:t>
            </w:r>
            <w:r w:rsidRPr="00B25925">
              <w:rPr>
                <w:i/>
                <w:sz w:val="20"/>
                <w:szCs w:val="20"/>
                <w:lang w:val="bg-BG" w:eastAsia="bg-BG"/>
              </w:rPr>
              <w:t>съставният показател „бизнес климат в сектора на услугите“</w:t>
            </w:r>
            <w:r w:rsidRPr="00B25925">
              <w:rPr>
                <w:sz w:val="20"/>
                <w:szCs w:val="20"/>
                <w:lang w:val="bg-BG" w:eastAsia="bg-BG"/>
              </w:rPr>
              <w:t xml:space="preserve"> </w:t>
            </w:r>
            <w:r w:rsidRPr="00B25925">
              <w:rPr>
                <w:sz w:val="20"/>
                <w:szCs w:val="20"/>
                <w:lang w:val="ru-RU" w:eastAsia="bg-BG"/>
              </w:rPr>
              <w:t>се покачва с 3.6 пункта (от 12.9% на 16.5%) главно поради подобрените очаквания на мениджърите за бизнес състоянието на предприятията през следващите шест месеца. Позитивни са и прогнозите им относно търсенето на услуги през следващите три месеца.</w:t>
            </w:r>
          </w:p>
          <w:p w14:paraId="4CC1852C" w14:textId="77777777" w:rsidR="00B25925" w:rsidRPr="00B25925" w:rsidRDefault="00B25925" w:rsidP="00B25925">
            <w:pPr>
              <w:jc w:val="both"/>
              <w:rPr>
                <w:sz w:val="20"/>
                <w:szCs w:val="20"/>
                <w:lang w:val="ru-RU" w:eastAsia="bg-BG"/>
              </w:rPr>
            </w:pPr>
            <w:r w:rsidRPr="00B25925">
              <w:rPr>
                <w:sz w:val="20"/>
                <w:szCs w:val="20"/>
                <w:lang w:val="ru-RU" w:eastAsia="bg-BG"/>
              </w:rPr>
              <w:t>Несигурната икономическа среда, конкуренцията в бранша и недостигът на работна сила продължават да са основните фактори, ограничаващи в най-голяма степен развитието на бизнеса. Преобладаващата част от мениджърите очакват продажните цени в сектора на услугите да запазят своето равнище през следващите три месеца.</w:t>
            </w:r>
          </w:p>
          <w:p w14:paraId="371ECFA3" w14:textId="77777777" w:rsidR="00B25925" w:rsidRPr="00B25925" w:rsidRDefault="00B25925" w:rsidP="00B25925">
            <w:pPr>
              <w:jc w:val="both"/>
              <w:rPr>
                <w:sz w:val="20"/>
                <w:szCs w:val="20"/>
                <w:lang w:val="bg-BG" w:eastAsia="bg-BG"/>
              </w:rPr>
            </w:pPr>
          </w:p>
          <w:p w14:paraId="34107436" w14:textId="77777777" w:rsidR="00B25925" w:rsidRPr="00B25925" w:rsidRDefault="00B25925" w:rsidP="00B25925">
            <w:pPr>
              <w:autoSpaceDE w:val="0"/>
              <w:autoSpaceDN w:val="0"/>
              <w:adjustRightInd w:val="0"/>
              <w:jc w:val="both"/>
              <w:rPr>
                <w:sz w:val="20"/>
                <w:szCs w:val="20"/>
                <w:lang w:val="ru-RU" w:eastAsia="bg-BG"/>
              </w:rPr>
            </w:pPr>
            <w:r w:rsidRPr="00B25925">
              <w:rPr>
                <w:sz w:val="20"/>
                <w:szCs w:val="20"/>
                <w:lang w:val="bg-BG" w:eastAsia="bg-BG"/>
              </w:rPr>
              <w:t xml:space="preserve">Според макроикономическите прогнози на експертите от Евросистемата, изложени в Икономически бюлетин бр. 2/2024 на Европейската централна банка, </w:t>
            </w:r>
            <w:r w:rsidRPr="00B25925">
              <w:rPr>
                <w:sz w:val="20"/>
                <w:szCs w:val="20"/>
                <w:lang w:val="ru-RU" w:eastAsia="bg-BG"/>
              </w:rPr>
              <w:t>средногодишният растеж на реалния БВП се очаква да бъде 0,6% през 2024 г. и да се ускори до 1,5% през 2025 г. и до 1,6% през 2026 г. В сравнение с макроикономическите прогнози за еврозоната от декември 2023 г. на експертите на Евросистемата прогнозата за растежа на БВП е ревизирана надолу за 2024 г. поради ефектите от пренасянето на предишни изненадващи негативни резултати и по-слаба постъпваща информация за бъдещото развитие, тя не е ревизирана за 2025 г. и е ревизирана слабо нагоре за 2026 г. Правителствата трябва да продължат да оттеглят свързаните с енергията мерки за подкрепа, за да дадат възможност процесът на дезинфлация да протича устойчиво. Фискалните и структурните мерки следва да бъдат засилени, за да се повиши производителността и конкурентноспособността на икономиката на еврозоната, да се увеличи капацитетът на предлагане и постепенно да се понижава високото съотношение на публичния дълг. По-бързото прилагане на програмата „ЕС от ново поколение“ и по-решителните усилия за премахване на националните бариери пред създаване на по-голям и по-интегриран банков и капиталов пазар може да спомогне за увеличаване на инвестициите в прехода към „зелена“ и цифрова икономика и за намаляване на</w:t>
            </w:r>
            <w:r w:rsidRPr="00B25925">
              <w:rPr>
                <w:rFonts w:ascii="ArialMT" w:eastAsia="Calibri" w:hAnsi="ArialMT" w:cs="ArialMT"/>
                <w:sz w:val="19"/>
                <w:szCs w:val="19"/>
                <w:lang w:val="ru-RU"/>
              </w:rPr>
              <w:t xml:space="preserve"> </w:t>
            </w:r>
            <w:r w:rsidRPr="00B25925">
              <w:rPr>
                <w:sz w:val="20"/>
                <w:szCs w:val="20"/>
                <w:lang w:val="ru-RU" w:eastAsia="bg-BG"/>
              </w:rPr>
              <w:t>ценовия натиск в средносрочен план. Преработената рамка за икономическо управление в ЕС следва да бъде приложена незабавно</w:t>
            </w:r>
            <w:r w:rsidRPr="00B25925">
              <w:rPr>
                <w:sz w:val="20"/>
                <w:szCs w:val="20"/>
                <w:lang w:val="bg-BG" w:eastAsia="bg-BG"/>
              </w:rPr>
              <w:t>.</w:t>
            </w:r>
          </w:p>
          <w:p w14:paraId="764706D8" w14:textId="77777777" w:rsidR="00B25925" w:rsidRPr="00B25925" w:rsidRDefault="00B25925" w:rsidP="00B25925">
            <w:pPr>
              <w:autoSpaceDE w:val="0"/>
              <w:autoSpaceDN w:val="0"/>
              <w:adjustRightInd w:val="0"/>
              <w:jc w:val="both"/>
              <w:rPr>
                <w:sz w:val="20"/>
                <w:szCs w:val="20"/>
                <w:lang w:val="bg-BG" w:eastAsia="bg-BG"/>
              </w:rPr>
            </w:pPr>
          </w:p>
        </w:tc>
      </w:tr>
      <w:tr w:rsidR="00B25925" w:rsidRPr="00B25925" w14:paraId="2EFB3306" w14:textId="77777777" w:rsidTr="0032126B">
        <w:trPr>
          <w:jc w:val="center"/>
        </w:trPr>
        <w:tc>
          <w:tcPr>
            <w:tcW w:w="1770" w:type="dxa"/>
            <w:shd w:val="clear" w:color="auto" w:fill="auto"/>
          </w:tcPr>
          <w:p w14:paraId="7A241E21" w14:textId="77777777" w:rsidR="00B25925" w:rsidRPr="00B25925" w:rsidRDefault="00B25925" w:rsidP="00B25925">
            <w:pPr>
              <w:rPr>
                <w:sz w:val="18"/>
                <w:szCs w:val="20"/>
                <w:lang w:val="bg-BG" w:eastAsia="bg-BG"/>
              </w:rPr>
            </w:pPr>
            <w:bookmarkStart w:id="5" w:name="_Hlk156382422"/>
            <w:bookmarkEnd w:id="4"/>
            <w:r w:rsidRPr="00B25925">
              <w:rPr>
                <w:sz w:val="18"/>
                <w:szCs w:val="20"/>
                <w:lang w:val="bg-BG" w:eastAsia="bg-BG"/>
              </w:rPr>
              <w:lastRenderedPageBreak/>
              <w:t>ЛИХВЕН РИСК</w:t>
            </w:r>
          </w:p>
        </w:tc>
        <w:tc>
          <w:tcPr>
            <w:tcW w:w="8188" w:type="dxa"/>
            <w:shd w:val="clear" w:color="auto" w:fill="auto"/>
          </w:tcPr>
          <w:p w14:paraId="56A4D737" w14:textId="77777777" w:rsidR="00B25925" w:rsidRPr="00B25925" w:rsidRDefault="00B25925" w:rsidP="00B25925">
            <w:pPr>
              <w:jc w:val="both"/>
              <w:rPr>
                <w:sz w:val="20"/>
                <w:szCs w:val="20"/>
                <w:lang w:val="bg-BG" w:eastAsia="bg-BG"/>
              </w:rPr>
            </w:pPr>
            <w:r w:rsidRPr="00B25925">
              <w:rPr>
                <w:sz w:val="20"/>
                <w:szCs w:val="20"/>
                <w:lang w:val="bg-BG" w:eastAsia="bg-BG"/>
              </w:rPr>
              <w:t>Лихвеният риск е свързан с възможни, евентуални, негативни промени в лихвените нива, установени от финансовите институции на Република България.</w:t>
            </w:r>
          </w:p>
          <w:p w14:paraId="0CE14328" w14:textId="77777777" w:rsidR="00B25925" w:rsidRPr="00B25925" w:rsidRDefault="00B25925" w:rsidP="00B25925">
            <w:pPr>
              <w:autoSpaceDE w:val="0"/>
              <w:autoSpaceDN w:val="0"/>
              <w:adjustRightInd w:val="0"/>
              <w:jc w:val="both"/>
              <w:rPr>
                <w:sz w:val="20"/>
                <w:szCs w:val="20"/>
                <w:lang w:val="bg-BG" w:eastAsia="bg-BG"/>
              </w:rPr>
            </w:pPr>
            <w:r w:rsidRPr="00B25925">
              <w:rPr>
                <w:sz w:val="20"/>
                <w:szCs w:val="20"/>
                <w:lang w:val="bg-BG" w:eastAsia="bg-BG"/>
              </w:rPr>
              <w:t xml:space="preserve">На своето заседание на 7 март 2024 г. Управителният съвет на Европейската Централна Банка реши да запази непроменени трите основни лихвени процента на ЕЦБ. Управителният съвет е решен да осигури своевременното връщане на инфлацията към целевото ù равнище от 2%. </w:t>
            </w:r>
            <w:r w:rsidRPr="00B25925">
              <w:rPr>
                <w:sz w:val="20"/>
                <w:szCs w:val="20"/>
                <w:lang w:val="ru-RU" w:eastAsia="bg-BG"/>
              </w:rPr>
              <w:t>Въз основа на сегашната си оценка той счита, че основните лихвени проценти на ЕЦБ са на равнище, което, ако бъде поддържано достатъчно дълго, ще допринесат съществено за постигането на тази цел. Бъдещите му решения ще осигурят определянето на достатъчно рестриктивни основни лихвени проценти на ЕЦБ толкова дълго, колкото е необходимо. Управителният съвет ще продължи да прилага основаващ се на данните подход, когато определя подходящото ниво и продължителност на</w:t>
            </w:r>
            <w:r w:rsidRPr="00B25925">
              <w:rPr>
                <w:rFonts w:ascii="ArialMT" w:eastAsia="Calibri" w:hAnsi="ArialMT" w:cs="ArialMT"/>
                <w:sz w:val="19"/>
                <w:szCs w:val="19"/>
                <w:lang w:val="ru-RU"/>
              </w:rPr>
              <w:t xml:space="preserve"> </w:t>
            </w:r>
            <w:r w:rsidRPr="00B25925">
              <w:rPr>
                <w:sz w:val="20"/>
                <w:szCs w:val="20"/>
                <w:lang w:val="ru-RU" w:eastAsia="bg-BG"/>
              </w:rPr>
              <w:t>рестриктивността. Във всеки случай Управителният съвет има готовност да коригира всички свои инструменти в рамките на мандата си, за да осигури връщането на инфлацията на целевото равнище от 2% в средносрочен план и да запази гладкото функциониране на предавателния механизъм на паричната политика</w:t>
            </w:r>
            <w:r w:rsidRPr="00B25925">
              <w:rPr>
                <w:sz w:val="20"/>
                <w:szCs w:val="20"/>
                <w:lang w:val="bg-BG" w:eastAsia="bg-BG"/>
              </w:rPr>
              <w:t xml:space="preserve">.  </w:t>
            </w:r>
          </w:p>
          <w:p w14:paraId="38DA17C5" w14:textId="77777777" w:rsidR="00B25925" w:rsidRPr="00B25925" w:rsidRDefault="00B25925" w:rsidP="00B25925">
            <w:pPr>
              <w:autoSpaceDE w:val="0"/>
              <w:autoSpaceDN w:val="0"/>
              <w:adjustRightInd w:val="0"/>
              <w:jc w:val="both"/>
              <w:rPr>
                <w:sz w:val="20"/>
                <w:szCs w:val="20"/>
                <w:lang w:val="bg-BG" w:eastAsia="bg-BG"/>
              </w:rPr>
            </w:pPr>
            <w:r w:rsidRPr="00B25925">
              <w:rPr>
                <w:sz w:val="20"/>
                <w:szCs w:val="20"/>
                <w:lang w:val="bg-BG" w:eastAsia="bg-BG"/>
              </w:rPr>
              <w:t xml:space="preserve">Макроикономическите прогнози за еврозоната на експертите на ЕЦБ от март 2024 г. предвиждат </w:t>
            </w:r>
            <w:r w:rsidRPr="00B25925">
              <w:rPr>
                <w:sz w:val="20"/>
                <w:szCs w:val="20"/>
                <w:lang w:val="ru-RU" w:eastAsia="bg-BG"/>
              </w:rPr>
              <w:t>инфлацията още да се забавя вследствие на продължаващото отслабване на верижния натиск и на въздействието от затягането на паричната политика, макар и с по-умерен темп от наблюдаваното през 2023 г.</w:t>
            </w:r>
            <w:r w:rsidRPr="00B25925">
              <w:rPr>
                <w:sz w:val="20"/>
                <w:szCs w:val="20"/>
                <w:lang w:val="bg-BG" w:eastAsia="bg-BG"/>
              </w:rPr>
              <w:t xml:space="preserve"> </w:t>
            </w:r>
            <w:r w:rsidRPr="00B25925">
              <w:rPr>
                <w:sz w:val="20"/>
                <w:szCs w:val="20"/>
                <w:lang w:val="ru-RU" w:eastAsia="bg-BG"/>
              </w:rPr>
              <w:t>Като цяло средногодишната инфлация, измерена чрез ХИПЦ, се очаква да намалее от 5,4% през 2023 г. до 2,3% през 2024 г., 2,0% през 2025 г. и 1,9% през 2026 г. След заседанието на Управителния съвет на 25 януари 2024 г. пазарните лихвени проценти се повишиха, а паричната му политика поддържа рестриктивни цялостните условия за финансиране. Лихвените проценти по кредитите за предприятия в общи линии се стабилизираха, докато тези по ипотечните кредити се понижиха през декември и януари. Въпреки това лихвите по кредитите остават високи – 5,2% за кредитите за предприятия и 3,9% за ипотечните кредити</w:t>
            </w:r>
            <w:r w:rsidRPr="00B25925">
              <w:rPr>
                <w:sz w:val="20"/>
                <w:szCs w:val="20"/>
                <w:lang w:val="bg-BG" w:eastAsia="bg-BG"/>
              </w:rPr>
              <w:t>.</w:t>
            </w:r>
          </w:p>
          <w:p w14:paraId="21CEA9EC" w14:textId="77777777" w:rsidR="00B25925" w:rsidRPr="00B25925" w:rsidRDefault="00B25925" w:rsidP="00B25925">
            <w:pPr>
              <w:autoSpaceDE w:val="0"/>
              <w:autoSpaceDN w:val="0"/>
              <w:adjustRightInd w:val="0"/>
              <w:jc w:val="both"/>
              <w:rPr>
                <w:sz w:val="20"/>
                <w:szCs w:val="20"/>
                <w:lang w:val="bg-BG" w:eastAsia="bg-BG"/>
              </w:rPr>
            </w:pPr>
          </w:p>
          <w:p w14:paraId="105995E8" w14:textId="77777777" w:rsidR="00B25925" w:rsidRPr="00B25925" w:rsidRDefault="00B25925" w:rsidP="00B25925">
            <w:pPr>
              <w:jc w:val="center"/>
              <w:rPr>
                <w:sz w:val="20"/>
                <w:szCs w:val="20"/>
                <w:lang w:val="bg-BG" w:eastAsia="bg-BG"/>
              </w:rPr>
            </w:pPr>
            <w:r w:rsidRPr="00B25925">
              <w:rPr>
                <w:noProof/>
                <w:sz w:val="20"/>
                <w:szCs w:val="20"/>
              </w:rPr>
              <w:drawing>
                <wp:inline distT="0" distB="0" distL="0" distR="0" wp14:anchorId="6254ECC9" wp14:editId="6F0CD66D">
                  <wp:extent cx="3199681" cy="176432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06612" cy="1768145"/>
                          </a:xfrm>
                          <a:prstGeom prst="rect">
                            <a:avLst/>
                          </a:prstGeom>
                          <a:noFill/>
                        </pic:spPr>
                      </pic:pic>
                    </a:graphicData>
                  </a:graphic>
                </wp:inline>
              </w:drawing>
            </w:r>
          </w:p>
          <w:p w14:paraId="57D8B095" w14:textId="77777777" w:rsidR="00B25925" w:rsidRPr="00B25925" w:rsidRDefault="00B25925" w:rsidP="00B25925">
            <w:pPr>
              <w:ind w:left="6211" w:hanging="6211"/>
              <w:rPr>
                <w:sz w:val="20"/>
                <w:szCs w:val="20"/>
                <w:lang w:val="bg-BG" w:eastAsia="bg-BG"/>
              </w:rPr>
            </w:pPr>
            <w:r w:rsidRPr="00B25925">
              <w:rPr>
                <w:sz w:val="16"/>
                <w:szCs w:val="20"/>
                <w:lang w:val="bg-BG" w:eastAsia="bg-BG"/>
              </w:rPr>
              <w:t xml:space="preserve">                                                                                                                                                  *Източник:БНБ</w:t>
            </w:r>
          </w:p>
        </w:tc>
      </w:tr>
      <w:tr w:rsidR="00B25925" w:rsidRPr="00B25925" w14:paraId="5336403E" w14:textId="77777777" w:rsidTr="0032126B">
        <w:trPr>
          <w:jc w:val="center"/>
        </w:trPr>
        <w:tc>
          <w:tcPr>
            <w:tcW w:w="1770" w:type="dxa"/>
            <w:shd w:val="clear" w:color="auto" w:fill="auto"/>
          </w:tcPr>
          <w:p w14:paraId="75E1406C" w14:textId="77777777" w:rsidR="00B25925" w:rsidRPr="00B25925" w:rsidRDefault="00B25925" w:rsidP="00B25925">
            <w:pPr>
              <w:rPr>
                <w:color w:val="FF0000"/>
                <w:sz w:val="18"/>
                <w:szCs w:val="20"/>
                <w:lang w:val="bg-BG" w:eastAsia="bg-BG"/>
              </w:rPr>
            </w:pPr>
            <w:bookmarkStart w:id="6" w:name="_Hlk156382718"/>
            <w:bookmarkEnd w:id="5"/>
          </w:p>
          <w:p w14:paraId="5D7167DE" w14:textId="77777777" w:rsidR="00B25925" w:rsidRPr="00B25925" w:rsidRDefault="00B25925" w:rsidP="00B25925">
            <w:pPr>
              <w:rPr>
                <w:sz w:val="18"/>
                <w:szCs w:val="20"/>
                <w:lang w:val="bg-BG" w:eastAsia="bg-BG"/>
              </w:rPr>
            </w:pPr>
            <w:r w:rsidRPr="00B25925">
              <w:rPr>
                <w:sz w:val="18"/>
                <w:szCs w:val="20"/>
                <w:lang w:val="bg-BG" w:eastAsia="bg-BG"/>
              </w:rPr>
              <w:t>ИНФЛАЦИОНЕН РИСК</w:t>
            </w:r>
          </w:p>
        </w:tc>
        <w:tc>
          <w:tcPr>
            <w:tcW w:w="8188" w:type="dxa"/>
            <w:shd w:val="clear" w:color="auto" w:fill="auto"/>
          </w:tcPr>
          <w:p w14:paraId="62AA9A6B" w14:textId="77777777" w:rsidR="00B25925" w:rsidRPr="00B25925" w:rsidRDefault="00B25925" w:rsidP="00B25925">
            <w:pPr>
              <w:jc w:val="both"/>
              <w:rPr>
                <w:sz w:val="20"/>
                <w:szCs w:val="20"/>
                <w:lang w:val="bg-BG" w:eastAsia="bg-BG"/>
              </w:rPr>
            </w:pPr>
          </w:p>
          <w:p w14:paraId="45F2F4DB" w14:textId="77777777" w:rsidR="00B25925" w:rsidRPr="00B25925" w:rsidRDefault="00B25925" w:rsidP="00B25925">
            <w:pPr>
              <w:jc w:val="both"/>
              <w:rPr>
                <w:sz w:val="20"/>
                <w:szCs w:val="20"/>
                <w:lang w:val="bg-BG" w:eastAsia="bg-BG"/>
              </w:rPr>
            </w:pPr>
            <w:r w:rsidRPr="00B25925">
              <w:rPr>
                <w:sz w:val="20"/>
                <w:szCs w:val="20"/>
                <w:lang w:val="bg-BG" w:eastAsia="bg-BG"/>
              </w:rPr>
              <w:t>Инфлационният риск представлява всеобщо повишаване на цените, при което парите се обезценяват и съществува вероятност от понасяне на загуба от домакинствата и фирмите.</w:t>
            </w:r>
          </w:p>
          <w:p w14:paraId="14A84450" w14:textId="77777777" w:rsidR="00B25925" w:rsidRPr="00B25925" w:rsidRDefault="00B25925" w:rsidP="00B25925">
            <w:pPr>
              <w:jc w:val="both"/>
              <w:rPr>
                <w:sz w:val="20"/>
                <w:szCs w:val="20"/>
                <w:lang w:val="bg-BG" w:eastAsia="bg-BG"/>
              </w:rPr>
            </w:pPr>
          </w:p>
          <w:p w14:paraId="165160DF" w14:textId="77777777" w:rsidR="00B25925" w:rsidRPr="00B25925" w:rsidRDefault="00B25925" w:rsidP="00B25925">
            <w:pPr>
              <w:jc w:val="both"/>
              <w:rPr>
                <w:sz w:val="20"/>
                <w:szCs w:val="20"/>
                <w:lang w:val="bg-BG" w:eastAsia="bg-BG"/>
              </w:rPr>
            </w:pPr>
            <w:r w:rsidRPr="00B25925">
              <w:rPr>
                <w:sz w:val="20"/>
                <w:szCs w:val="20"/>
                <w:lang w:val="bg-BG" w:eastAsia="bg-BG"/>
              </w:rPr>
              <w:t xml:space="preserve">По данни на НСИ, през януари 2024 г. месечната инфлация е 0.5%, а годишната инфлация за януари 2024 г. спрямо януари 2023 г. е 3.8% . Средногодишната инфлация за периода февруари 2023 - януари 2024 г. спрямо периода февруари 2022 - януари 2023 г. е 8.4%. </w:t>
            </w:r>
          </w:p>
          <w:p w14:paraId="4AFDFA24" w14:textId="77777777" w:rsidR="00B25925" w:rsidRPr="00B25925" w:rsidRDefault="00B25925" w:rsidP="00B25925">
            <w:pPr>
              <w:jc w:val="both"/>
              <w:rPr>
                <w:sz w:val="20"/>
                <w:szCs w:val="20"/>
                <w:lang w:val="bg-BG" w:eastAsia="bg-BG"/>
              </w:rPr>
            </w:pPr>
            <w:r w:rsidRPr="00B25925">
              <w:rPr>
                <w:sz w:val="20"/>
                <w:szCs w:val="20"/>
                <w:lang w:val="ru-RU" w:eastAsia="bg-BG"/>
              </w:rPr>
              <w:t xml:space="preserve">По данни на НСИ, през януари </w:t>
            </w:r>
            <w:r w:rsidRPr="00B25925">
              <w:rPr>
                <w:sz w:val="20"/>
                <w:szCs w:val="20"/>
                <w:lang w:val="bg-BG" w:eastAsia="bg-BG"/>
              </w:rPr>
              <w:t>2024 г. месечната инфлация е 0.2%, а годишната инфлация за януари 2024 г. спрямо януари 2023 г. е 4.0%. Средногодишната инфлация за периода февруари 2023 - януари 2024 г. спрямо периода февруари 2022 - януари 2023 г. е 7.8%</w:t>
            </w:r>
            <w:r w:rsidRPr="00B25925">
              <w:rPr>
                <w:sz w:val="20"/>
                <w:szCs w:val="20"/>
                <w:lang w:val="ru-RU" w:eastAsia="bg-BG"/>
              </w:rPr>
              <w:t>.</w:t>
            </w:r>
          </w:p>
          <w:p w14:paraId="0C721A96" w14:textId="77777777" w:rsidR="00B25925" w:rsidRPr="00B25925" w:rsidRDefault="00B25925" w:rsidP="00B25925">
            <w:pPr>
              <w:jc w:val="both"/>
              <w:rPr>
                <w:sz w:val="20"/>
                <w:szCs w:val="20"/>
                <w:lang w:val="bg-BG" w:eastAsia="bg-BG"/>
              </w:rPr>
            </w:pPr>
          </w:p>
          <w:p w14:paraId="1072A85D" w14:textId="77777777" w:rsidR="00B25925" w:rsidRPr="00B25925" w:rsidRDefault="00B25925" w:rsidP="00B25925">
            <w:pPr>
              <w:jc w:val="both"/>
              <w:rPr>
                <w:bCs/>
                <w:sz w:val="20"/>
                <w:szCs w:val="20"/>
                <w:lang w:val="bg-BG" w:eastAsia="bg-BG"/>
              </w:rPr>
            </w:pPr>
            <w:r w:rsidRPr="00B25925">
              <w:rPr>
                <w:bCs/>
                <w:sz w:val="20"/>
                <w:szCs w:val="20"/>
                <w:lang w:val="bg-BG" w:eastAsia="bg-BG"/>
              </w:rPr>
              <w:t>През февруари 2024 г. месечната инфлация е 0.3%, а годишната инфлация за февруари 2024 г. спрямо февруари 2023 г. е 3.3%1 . Инфлацията от началото на годината (февруари 2024 г. спрямо декември 2023 г.) е 0.8%, а средногодишната инфлация за периода март 2023 - февруари 2024 г. спрямо периода март 2022 - февруари 2023 г. е 7.4%.</w:t>
            </w:r>
          </w:p>
          <w:p w14:paraId="19B1B049" w14:textId="77777777" w:rsidR="00B25925" w:rsidRPr="00B25925" w:rsidRDefault="00B25925" w:rsidP="00B25925">
            <w:pPr>
              <w:jc w:val="both"/>
              <w:rPr>
                <w:sz w:val="20"/>
                <w:szCs w:val="20"/>
                <w:lang w:val="ru-RU" w:eastAsia="bg-BG"/>
              </w:rPr>
            </w:pPr>
            <w:r w:rsidRPr="00B25925">
              <w:rPr>
                <w:sz w:val="20"/>
                <w:szCs w:val="20"/>
                <w:lang w:val="bg-BG" w:eastAsia="bg-BG"/>
              </w:rPr>
              <w:t>През февруари 2024 г. месечната инфлация е 0.3%, а годишната инфлация за февруари 2024 г. спрямо февруари 2023 г. е 3.5%1 . Инфлацията от началото на годината (февруари 2024 г. спрямо декември 2023 г.) е 0.4%, а средногодишната инфлация за периода март 2023 - февруари 2024 г. спрямо периода март 2022 - февруари 2023 г. е 6.9%.</w:t>
            </w:r>
          </w:p>
          <w:p w14:paraId="50C49259" w14:textId="77777777" w:rsidR="00B25925" w:rsidRPr="00B25925" w:rsidRDefault="00B25925" w:rsidP="00B25925">
            <w:pPr>
              <w:jc w:val="both"/>
              <w:rPr>
                <w:sz w:val="20"/>
                <w:szCs w:val="20"/>
                <w:lang w:val="bg-BG" w:eastAsia="bg-BG"/>
              </w:rPr>
            </w:pPr>
          </w:p>
          <w:p w14:paraId="202F3228" w14:textId="77777777" w:rsidR="00B25925" w:rsidRPr="00B25925" w:rsidRDefault="00B25925" w:rsidP="00B25925">
            <w:pPr>
              <w:jc w:val="both"/>
              <w:rPr>
                <w:sz w:val="20"/>
                <w:szCs w:val="20"/>
                <w:lang w:val="bg-BG" w:eastAsia="bg-BG"/>
              </w:rPr>
            </w:pPr>
            <w:r w:rsidRPr="00B25925">
              <w:rPr>
                <w:sz w:val="20"/>
                <w:szCs w:val="20"/>
                <w:lang w:val="bg-BG" w:eastAsia="bg-BG"/>
              </w:rPr>
              <w:t xml:space="preserve">През март 2024 г. месечната инфлация е 0.2%, а годишната инфлация за март 2024 г. спрямо </w:t>
            </w:r>
            <w:r w:rsidRPr="00B25925">
              <w:rPr>
                <w:sz w:val="20"/>
                <w:szCs w:val="20"/>
                <w:lang w:val="bg-BG" w:eastAsia="bg-BG"/>
              </w:rPr>
              <w:lastRenderedPageBreak/>
              <w:t>март 2023 г. е 3.0%. Инфлацията от началото на годината (март 2024 г. спрямо декември 2023 г.) е 1.0%, а средногодишната инфлация за периода април 2023 - март 2024 г. спрямо периода април 2022 - март 2023 г. е 6.5%.</w:t>
            </w:r>
          </w:p>
          <w:p w14:paraId="4DA3E97E" w14:textId="77777777" w:rsidR="00B25925" w:rsidRPr="00B25925" w:rsidRDefault="00B25925" w:rsidP="00B25925">
            <w:pPr>
              <w:jc w:val="both"/>
              <w:rPr>
                <w:sz w:val="20"/>
                <w:szCs w:val="20"/>
                <w:lang w:val="bg-BG" w:eastAsia="bg-BG"/>
              </w:rPr>
            </w:pPr>
            <w:r w:rsidRPr="00B25925">
              <w:rPr>
                <w:sz w:val="20"/>
                <w:szCs w:val="20"/>
                <w:lang w:val="bg-BG" w:eastAsia="bg-BG"/>
              </w:rPr>
              <w:t>През март 2024 г. месечната инфлация е 0.2%, а годишната инфлация за март 2024 г. спрямо март 2023 г. е 3.1%. Инфлацията от началото на годината (март 2024 г. спрямо декември 2023 г.) е 0.7%, а средногодишната инфлация за периода април 2023 - март 2024 г. спрямо периода април 2022 - март 2023 г. е 6.2%.</w:t>
            </w:r>
          </w:p>
          <w:p w14:paraId="2441731F" w14:textId="77777777" w:rsidR="00B25925" w:rsidRPr="00B25925" w:rsidRDefault="00B25925" w:rsidP="00B25925">
            <w:pPr>
              <w:jc w:val="both"/>
              <w:rPr>
                <w:sz w:val="20"/>
                <w:szCs w:val="20"/>
                <w:lang w:val="bg-BG" w:eastAsia="bg-BG"/>
              </w:rPr>
            </w:pPr>
          </w:p>
          <w:p w14:paraId="7DEA38C3" w14:textId="77777777" w:rsidR="00B25925" w:rsidRPr="00B25925" w:rsidRDefault="00B25925" w:rsidP="00B25925">
            <w:pPr>
              <w:jc w:val="center"/>
              <w:rPr>
                <w:bCs/>
                <w:sz w:val="20"/>
                <w:szCs w:val="20"/>
                <w:lang w:val="ru-RU" w:eastAsia="bg-BG"/>
              </w:rPr>
            </w:pPr>
            <w:r w:rsidRPr="00B25925">
              <w:rPr>
                <w:bCs/>
                <w:noProof/>
                <w:sz w:val="20"/>
                <w:szCs w:val="20"/>
              </w:rPr>
              <w:drawing>
                <wp:inline distT="0" distB="0" distL="0" distR="0" wp14:anchorId="5A8AF3A8" wp14:editId="1FB248A1">
                  <wp:extent cx="3166281" cy="175061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68441" cy="1751811"/>
                          </a:xfrm>
                          <a:prstGeom prst="rect">
                            <a:avLst/>
                          </a:prstGeom>
                          <a:noFill/>
                        </pic:spPr>
                      </pic:pic>
                    </a:graphicData>
                  </a:graphic>
                </wp:inline>
              </w:drawing>
            </w:r>
          </w:p>
          <w:p w14:paraId="1D907C24" w14:textId="77777777" w:rsidR="00B25925" w:rsidRPr="00B25925" w:rsidRDefault="00B25925" w:rsidP="00B25925">
            <w:pPr>
              <w:tabs>
                <w:tab w:val="left" w:pos="5512"/>
              </w:tabs>
              <w:ind w:right="1043"/>
              <w:jc w:val="right"/>
              <w:rPr>
                <w:sz w:val="12"/>
                <w:szCs w:val="16"/>
                <w:lang w:val="bg-BG" w:eastAsia="bg-BG"/>
              </w:rPr>
            </w:pPr>
            <w:r w:rsidRPr="00B25925">
              <w:rPr>
                <w:sz w:val="12"/>
                <w:szCs w:val="16"/>
                <w:lang w:val="bg-BG" w:eastAsia="bg-BG"/>
              </w:rPr>
              <w:t>*Източник:НСИ</w:t>
            </w:r>
          </w:p>
          <w:p w14:paraId="4AF728C0" w14:textId="77777777" w:rsidR="00B25925" w:rsidRPr="00B25925" w:rsidRDefault="00B25925" w:rsidP="00B25925">
            <w:pPr>
              <w:tabs>
                <w:tab w:val="left" w:pos="5512"/>
              </w:tabs>
              <w:ind w:right="1043"/>
              <w:jc w:val="right"/>
              <w:rPr>
                <w:sz w:val="12"/>
                <w:szCs w:val="16"/>
                <w:lang w:val="bg-BG" w:eastAsia="bg-BG"/>
              </w:rPr>
            </w:pPr>
          </w:p>
          <w:p w14:paraId="06E32605" w14:textId="77777777" w:rsidR="00B25925" w:rsidRPr="00B25925" w:rsidRDefault="00B25925" w:rsidP="00B25925">
            <w:pPr>
              <w:jc w:val="right"/>
              <w:rPr>
                <w:sz w:val="16"/>
                <w:szCs w:val="16"/>
                <w:lang w:val="bg-BG" w:eastAsia="bg-BG"/>
              </w:rPr>
            </w:pPr>
          </w:p>
        </w:tc>
      </w:tr>
      <w:tr w:rsidR="00B25925" w:rsidRPr="00DA79C5" w14:paraId="1A41F6CA" w14:textId="77777777" w:rsidTr="0032126B">
        <w:trPr>
          <w:jc w:val="center"/>
        </w:trPr>
        <w:tc>
          <w:tcPr>
            <w:tcW w:w="1770" w:type="dxa"/>
            <w:shd w:val="clear" w:color="auto" w:fill="auto"/>
          </w:tcPr>
          <w:p w14:paraId="634B6DBA" w14:textId="77777777" w:rsidR="00B25925" w:rsidRPr="00B25925" w:rsidRDefault="00B25925" w:rsidP="00B25925">
            <w:pPr>
              <w:rPr>
                <w:sz w:val="18"/>
                <w:szCs w:val="20"/>
                <w:lang w:val="bg-BG" w:eastAsia="bg-BG"/>
              </w:rPr>
            </w:pPr>
            <w:bookmarkStart w:id="7" w:name="_Hlk156383311"/>
            <w:bookmarkEnd w:id="6"/>
            <w:r w:rsidRPr="00B25925">
              <w:rPr>
                <w:sz w:val="18"/>
                <w:szCs w:val="20"/>
                <w:lang w:val="bg-BG" w:eastAsia="bg-BG"/>
              </w:rPr>
              <w:lastRenderedPageBreak/>
              <w:t>ВАЛУТЕН РИСК</w:t>
            </w:r>
          </w:p>
        </w:tc>
        <w:tc>
          <w:tcPr>
            <w:tcW w:w="8188" w:type="dxa"/>
            <w:shd w:val="clear" w:color="auto" w:fill="auto"/>
          </w:tcPr>
          <w:p w14:paraId="5FBD654A" w14:textId="77777777" w:rsidR="00B25925" w:rsidRPr="00B25925" w:rsidRDefault="00B25925" w:rsidP="00B25925">
            <w:pPr>
              <w:jc w:val="both"/>
              <w:rPr>
                <w:sz w:val="20"/>
                <w:szCs w:val="20"/>
                <w:lang w:val="bg-BG" w:eastAsia="bg-BG"/>
              </w:rPr>
            </w:pPr>
            <w:r w:rsidRPr="00B25925">
              <w:rPr>
                <w:sz w:val="20"/>
                <w:szCs w:val="20"/>
                <w:lang w:val="bg-BG" w:eastAsia="bg-BG"/>
              </w:rPr>
              <w:t>Експозицията към валутния риск представлява зависимостта и ефектите от изменението на валутните курсове. Систематичният валутен риск е вероятността от евентуална промяна на валутния режим на страната (валутен борд), което би довело или до обезценяване на лева или до поскъпване на лева спрямо чуждестранните валути.</w:t>
            </w:r>
          </w:p>
          <w:p w14:paraId="7FE3B739" w14:textId="77777777" w:rsidR="00B25925" w:rsidRPr="00B25925" w:rsidRDefault="00B25925" w:rsidP="00B25925">
            <w:pPr>
              <w:jc w:val="both"/>
              <w:rPr>
                <w:sz w:val="20"/>
                <w:szCs w:val="20"/>
                <w:lang w:val="bg-BG" w:eastAsia="bg-BG"/>
              </w:rPr>
            </w:pPr>
            <w:r w:rsidRPr="00B25925">
              <w:rPr>
                <w:sz w:val="20"/>
                <w:szCs w:val="20"/>
                <w:lang w:val="bg-BG" w:eastAsia="bg-BG"/>
              </w:rPr>
              <w:t xml:space="preserve">Валутният риск ще има влияния върху компании, имащи пазарни дялове, плащанията на които се извършват във валута, различна от лева и еврото. Българският лев е фиксиран към еврото в съотношение EUR 1 = BGN 1.95583, а Българската народна банка е длъжна да подържа ниво на българските левове в обръщение, равно на валутните резерви на банката, рискът от обезценяване на лева спрямо европейската валута е минимален и се състои във евентуално предсрочно премахване на валутния борд в страната. Очакванията са валутният борд да бъде отменен при приемането на еврото в България за официална платежна единица. </w:t>
            </w:r>
          </w:p>
          <w:p w14:paraId="5DF902C3" w14:textId="77777777" w:rsidR="00B25925" w:rsidRPr="00B25925" w:rsidRDefault="00B25925" w:rsidP="00B25925">
            <w:pPr>
              <w:jc w:val="both"/>
              <w:rPr>
                <w:sz w:val="20"/>
                <w:szCs w:val="20"/>
                <w:lang w:val="bg-BG" w:eastAsia="bg-BG"/>
              </w:rPr>
            </w:pPr>
            <w:r w:rsidRPr="00B25925">
              <w:rPr>
                <w:sz w:val="20"/>
                <w:szCs w:val="20"/>
                <w:lang w:val="bg-BG" w:eastAsia="bg-BG"/>
              </w:rPr>
              <w:t>На свое заседание на 30.06.2021 г. Координационният съвет за подготовка на Република България за членство в еврозоната прие проект на Национален план за въвеждане на еврото в Република България. Ангажиментът на България за приемане на единната европейска валута е препотвърден в Договора за присъединяването на Република България и Румъния към Европейския съюз, след като първоначално е заявен при започване на преговорите на страната ни за членство в ЕС. Подготовката за присъединяването на България към еврозоната е при целева дата 1 януари 2025 година. Промените се правят в постановление на Министерския съвет за създаване на координационен съвет за подготовката ни за членство в еврозоната, представен за обществено обсъждане. Страната ни изпусна предишната целева дата за въвеждането на еврото у нас - 1 януари 2024 година, след като служебното правителство не подаде доклад за изпълнението на критериите за членство в еврозоната през февруари.</w:t>
            </w:r>
          </w:p>
          <w:p w14:paraId="34EBD2D3" w14:textId="77777777" w:rsidR="00B25925" w:rsidRPr="00B25925" w:rsidRDefault="00B25925" w:rsidP="00B25925">
            <w:pPr>
              <w:jc w:val="both"/>
              <w:rPr>
                <w:sz w:val="20"/>
                <w:szCs w:val="20"/>
                <w:lang w:val="bg-BG" w:eastAsia="bg-BG"/>
              </w:rPr>
            </w:pPr>
            <w:r w:rsidRPr="00B25925">
              <w:rPr>
                <w:sz w:val="20"/>
                <w:szCs w:val="20"/>
                <w:lang w:val="bg-BG" w:eastAsia="bg-BG"/>
              </w:rPr>
              <w:t>Въвеждането на еврото е планирано без преходен период, като датата на приемане на еврото ще съвпада с въвеждането му като официална разплащателна единица. Превалутирането ще се извършва чрез прилагането на неотменимо фиксирания валутен курс между еврото и лева. А след въвеждане на еврото в рамките на месец левът и еврото ще бъдат едновременно законно платежно средство. Националният план за въвеждане на еврото в България е стратегическият документ, въз основа на който ще се реализира оперативната работа за замяна на лева с еврото. Документът е подготвен и приет в срока – 30 юни 2021 г., поставен в Постановление № 103 на МС от 25 март 2021 г. за изменение и допълнение на Постановление № 168 на Министерския съвет от 2015 г. за създаване на Координационен съвет за подготовка на Република България за членство в еврозоната (ДВ, бр. 52 от 2015 г.).</w:t>
            </w:r>
          </w:p>
          <w:p w14:paraId="5603B647" w14:textId="77777777" w:rsidR="00B25925" w:rsidRPr="00B25925" w:rsidRDefault="00B25925" w:rsidP="00B25925">
            <w:pPr>
              <w:jc w:val="both"/>
              <w:rPr>
                <w:sz w:val="20"/>
                <w:szCs w:val="20"/>
                <w:lang w:val="ru-RU" w:eastAsia="bg-BG"/>
              </w:rPr>
            </w:pPr>
            <w:r w:rsidRPr="00B25925">
              <w:rPr>
                <w:sz w:val="20"/>
                <w:szCs w:val="20"/>
                <w:lang w:val="bg-BG" w:eastAsia="bg-BG"/>
              </w:rPr>
              <w:t xml:space="preserve">На 11.11.2022 г. </w:t>
            </w:r>
            <w:r w:rsidRPr="00B25925">
              <w:rPr>
                <w:sz w:val="20"/>
                <w:szCs w:val="20"/>
                <w:lang w:val="ru-RU" w:eastAsia="bg-BG"/>
              </w:rPr>
              <w:t xml:space="preserve">беше приета от Координационния съвет за подготовка на Република България за членство в еврозоната Комуникационната стратегия за информация и публичност на присъединяването на България към еврозоната. Приемането на Комуникационната стратегия е важна стъпка по пътя на присъединяване на страната ни към еврозоната и кореспондира с приетото на 27.10.2022 г. решение на Народното събрание, с което се задължава Министерският съвет, в координация с Българската народна банка, да ускори консултациите и преговорите с европейските институции и да ускорят техническата подготовка за въвеждане </w:t>
            </w:r>
            <w:r w:rsidRPr="00B25925">
              <w:rPr>
                <w:sz w:val="20"/>
                <w:szCs w:val="20"/>
                <w:lang w:val="ru-RU" w:eastAsia="bg-BG"/>
              </w:rPr>
              <w:lastRenderedPageBreak/>
              <w:t>на еврото. Тя се основана на приетия от Министерския съвет Национален план за въвеждане на еврото в Република България и описва принципите и задачите на цялостна информационна и комуникационна кампания; отговорните институции, които ще изпълняват отделните дейности в рамките на цялостната кампания; етапите за изпълнение на дейностите; целевите групи; каналите за разпространение на информацията и др.</w:t>
            </w:r>
          </w:p>
          <w:p w14:paraId="6774A286" w14:textId="77777777" w:rsidR="00B25925" w:rsidRPr="00B25925" w:rsidRDefault="00B25925" w:rsidP="00B25925">
            <w:pPr>
              <w:jc w:val="both"/>
              <w:rPr>
                <w:sz w:val="20"/>
                <w:szCs w:val="20"/>
                <w:lang w:val="ru-RU" w:eastAsia="bg-BG"/>
              </w:rPr>
            </w:pPr>
          </w:p>
          <w:p w14:paraId="008BDBA1" w14:textId="77777777" w:rsidR="00B25925" w:rsidRPr="00B25925" w:rsidRDefault="00B25925" w:rsidP="00B25925">
            <w:pPr>
              <w:jc w:val="both"/>
              <w:rPr>
                <w:sz w:val="20"/>
                <w:szCs w:val="20"/>
                <w:lang w:val="ru-RU" w:eastAsia="bg-BG"/>
              </w:rPr>
            </w:pPr>
            <w:r w:rsidRPr="00B25925">
              <w:rPr>
                <w:sz w:val="20"/>
                <w:szCs w:val="20"/>
                <w:lang w:val="ru-RU" w:eastAsia="bg-BG"/>
              </w:rPr>
              <w:t>Министерски съвет на Република България с Решение № 797 от 13 ноември 2023 г. прие актуализиран Национален план за въвеждане на еврото в България. Актуализацията се прави с оглед прецизиране на текстовете на Плана във връзка с промяната на индикативната дата за въвеждане на еврото на 1 януари 2025 г., както и отразяване на постигнатия досега напредък по техническата подготовка за въвеждане на еврото и привеждане в съответствие на оставащите подготвителни дейности към новата индикативна дата.</w:t>
            </w:r>
          </w:p>
          <w:p w14:paraId="10756703" w14:textId="77777777" w:rsidR="00B25925" w:rsidRPr="00B25925" w:rsidRDefault="00B25925" w:rsidP="00B25925">
            <w:pPr>
              <w:jc w:val="both"/>
              <w:rPr>
                <w:sz w:val="20"/>
                <w:szCs w:val="20"/>
                <w:lang w:val="ru-RU" w:eastAsia="bg-BG"/>
              </w:rPr>
            </w:pPr>
            <w:r w:rsidRPr="00B25925">
              <w:rPr>
                <w:sz w:val="20"/>
                <w:szCs w:val="20"/>
                <w:lang w:val="ru-RU" w:eastAsia="bg-BG"/>
              </w:rPr>
              <w:t>Като приложение към Плана се включват „Методически указания към административните органи за адаптиране на информационните системи за работа с евро“, чрез които се цели гарантирането на точното и еднакво прилагане на изискванията за въвеждане на еврото от административните органи при привеждането на информационните им системи към работа с евро. Националният план за въвеждане на еврото в Република България предвижда провеждането на мащабна комуникационна и информационна кампания, която ще запознае гражданите с всички практически аспекти на въвеждането на еврото като официално разплащателно средство чрез предоставянето на точна, достъпна и навременна информация.</w:t>
            </w:r>
          </w:p>
          <w:p w14:paraId="02FDA86D" w14:textId="77777777" w:rsidR="00B25925" w:rsidRPr="00B25925" w:rsidRDefault="00B25925" w:rsidP="00B25925">
            <w:pPr>
              <w:jc w:val="both"/>
              <w:rPr>
                <w:sz w:val="20"/>
                <w:szCs w:val="20"/>
                <w:lang w:val="ru-RU" w:eastAsia="bg-BG"/>
              </w:rPr>
            </w:pPr>
          </w:p>
          <w:p w14:paraId="5832FD67" w14:textId="77777777" w:rsidR="00B25925" w:rsidRPr="00B25925" w:rsidRDefault="00B25925" w:rsidP="00B25925">
            <w:pPr>
              <w:jc w:val="both"/>
              <w:rPr>
                <w:sz w:val="20"/>
                <w:szCs w:val="20"/>
                <w:lang w:val="ru-RU" w:eastAsia="bg-BG"/>
              </w:rPr>
            </w:pPr>
            <w:r w:rsidRPr="00B25925">
              <w:rPr>
                <w:sz w:val="20"/>
                <w:szCs w:val="20"/>
                <w:lang w:val="bg-BG" w:eastAsia="bg-BG"/>
              </w:rPr>
              <w:t>В рамките на своето работно посещение в началото на м. ноември 2023 г. в Брюксел финансовият министър Асен Василев проведе среща с председателя на Еврогрупата Паскал Донахю, с изпълнителния заместник-председател на ЕК Валдис Домбровскис и с комисаря по икономика Паоло Джентилони и Пиеро Чиполоне, член на изпълнителния борд на Европейската централна банка. На срещата представителите на комисията и ЕЦБ изразиха пълна подкрепа за присъединяването на България към еврозоната.</w:t>
            </w:r>
          </w:p>
          <w:p w14:paraId="37304987" w14:textId="77777777" w:rsidR="00B25925" w:rsidRPr="00B25925" w:rsidRDefault="00B25925" w:rsidP="00B25925">
            <w:pPr>
              <w:jc w:val="both"/>
              <w:rPr>
                <w:sz w:val="20"/>
                <w:szCs w:val="20"/>
                <w:lang w:val="ru-RU" w:eastAsia="bg-BG"/>
              </w:rPr>
            </w:pPr>
          </w:p>
          <w:p w14:paraId="52817E75" w14:textId="77777777" w:rsidR="00B25925" w:rsidRPr="00B25925" w:rsidRDefault="00B25925" w:rsidP="00B25925">
            <w:pPr>
              <w:jc w:val="both"/>
              <w:rPr>
                <w:sz w:val="20"/>
                <w:szCs w:val="20"/>
                <w:lang w:val="ru-RU" w:eastAsia="bg-BG"/>
              </w:rPr>
            </w:pPr>
            <w:r w:rsidRPr="00B25925">
              <w:rPr>
                <w:sz w:val="20"/>
                <w:szCs w:val="20"/>
                <w:lang w:val="ru-RU" w:eastAsia="bg-BG"/>
              </w:rPr>
              <w:t xml:space="preserve">На 28.10.2023 г. по данни на Министерството на финансите Международната рейтингова агенция „Фич Рейтингс“ (Fitch Ratings) потвърди дългосрочния кредитен рейтинг на България в чуждестранна и местна валута ‘BBB’ с положителна перспектива. Положителната перспектива отразява плановете за членство на страната в еврозоната, което може да доведе до по-нататъшни подобрения в показателите за външната позиция на страната. От друга страна, ниският дял на инвестициите спрямо БВП и неблагоприятните демографски фактори тежат на потенциалния икономически растеж и на публичните финанси в дългосрочен период. Въпреки тенденцията на понижение на инфлацията в България, тя остава значително над тази в трите държави-членки на ЕС с най-нисък показател и в момента не отговаря на критерия за ценова стабилност. Предвид значителната несигурност по отношение на инфлационните процеси, за Fitch Ratings остава под въпрос изпълнението на критерия за ценова стабилност в средата на 2024 г. (ключовата дата за приемане в еврозоната през 2025 г.). Според прогнозите, България вероятно ще изпълни всички други номинални критерии за приемане на еврото (публични финанси, лихвен процент и валутен курс). В тази връзка, анализаторите от агенцията считат, че приемането на еврото е в подкрепа на рейтинга, тъй като при равни други условия това би подобрило оценката за рейтинга на страната с около две степени. </w:t>
            </w:r>
          </w:p>
          <w:p w14:paraId="4CDD341B" w14:textId="77777777" w:rsidR="00B25925" w:rsidRPr="00B25925" w:rsidRDefault="00B25925" w:rsidP="00B25925">
            <w:pPr>
              <w:jc w:val="both"/>
              <w:rPr>
                <w:color w:val="FF0000"/>
                <w:sz w:val="20"/>
                <w:szCs w:val="20"/>
                <w:lang w:val="ru-RU" w:eastAsia="bg-BG"/>
              </w:rPr>
            </w:pPr>
          </w:p>
          <w:p w14:paraId="5D24D556" w14:textId="77777777" w:rsidR="00B25925" w:rsidRPr="00B25925" w:rsidRDefault="00B25925" w:rsidP="00B25925">
            <w:pPr>
              <w:jc w:val="both"/>
              <w:rPr>
                <w:sz w:val="20"/>
                <w:szCs w:val="20"/>
                <w:lang w:val="ru-RU" w:eastAsia="bg-BG"/>
              </w:rPr>
            </w:pPr>
            <w:r w:rsidRPr="00B25925">
              <w:rPr>
                <w:sz w:val="20"/>
                <w:szCs w:val="20"/>
                <w:lang w:val="ru-RU" w:eastAsia="bg-BG"/>
              </w:rPr>
              <w:t>На 26.03.2024 г. Министерството на финансите и Българската народна банка стартираха информационен сайт, посветен на въвеждането на еврото в България. Той е част от изпълнението на Комуникационната стратегия за информация и публичност на присъединяването на България към еврозоната. Целта на електронната страница с адрес –</w:t>
            </w:r>
            <w:hyperlink r:id="rId22" w:history="1">
              <w:r w:rsidRPr="00B25925">
                <w:rPr>
                  <w:sz w:val="20"/>
                  <w:szCs w:val="20"/>
                  <w:u w:val="single"/>
                  <w:lang w:eastAsia="bg-BG"/>
                </w:rPr>
                <w:t>https</w:t>
              </w:r>
              <w:r w:rsidRPr="00B25925">
                <w:rPr>
                  <w:sz w:val="20"/>
                  <w:szCs w:val="20"/>
                  <w:u w:val="single"/>
                  <w:lang w:val="ru-RU" w:eastAsia="bg-BG"/>
                </w:rPr>
                <w:t>://</w:t>
              </w:r>
              <w:r w:rsidRPr="00B25925">
                <w:rPr>
                  <w:sz w:val="20"/>
                  <w:szCs w:val="20"/>
                  <w:u w:val="single"/>
                  <w:lang w:eastAsia="bg-BG"/>
                </w:rPr>
                <w:t>evroto</w:t>
              </w:r>
              <w:r w:rsidRPr="00B25925">
                <w:rPr>
                  <w:sz w:val="20"/>
                  <w:szCs w:val="20"/>
                  <w:u w:val="single"/>
                  <w:lang w:val="ru-RU" w:eastAsia="bg-BG"/>
                </w:rPr>
                <w:t>.</w:t>
              </w:r>
              <w:r w:rsidRPr="00B25925">
                <w:rPr>
                  <w:sz w:val="20"/>
                  <w:szCs w:val="20"/>
                  <w:u w:val="single"/>
                  <w:lang w:eastAsia="bg-BG"/>
                </w:rPr>
                <w:t>bg</w:t>
              </w:r>
            </w:hyperlink>
            <w:r w:rsidRPr="00B25925">
              <w:rPr>
                <w:sz w:val="20"/>
                <w:szCs w:val="20"/>
                <w:lang w:val="ru-RU" w:eastAsia="bg-BG"/>
              </w:rPr>
              <w:t xml:space="preserve"> и </w:t>
            </w:r>
            <w:hyperlink r:id="rId23" w:history="1">
              <w:r w:rsidRPr="00B25925">
                <w:rPr>
                  <w:sz w:val="20"/>
                  <w:szCs w:val="20"/>
                  <w:u w:val="single"/>
                  <w:lang w:eastAsia="bg-BG"/>
                </w:rPr>
                <w:t>https</w:t>
              </w:r>
              <w:r w:rsidRPr="00B25925">
                <w:rPr>
                  <w:sz w:val="20"/>
                  <w:szCs w:val="20"/>
                  <w:u w:val="single"/>
                  <w:lang w:val="ru-RU" w:eastAsia="bg-BG"/>
                </w:rPr>
                <w:t>://еврото.бг</w:t>
              </w:r>
            </w:hyperlink>
            <w:r w:rsidRPr="00B25925">
              <w:rPr>
                <w:sz w:val="20"/>
                <w:szCs w:val="20"/>
                <w:lang w:val="ru-RU" w:eastAsia="bg-BG"/>
              </w:rPr>
              <w:t>, е да бъде полезен и сигурен източник на точна, навременна и актуална информация, да събере на едно място всички важни новини, решения и събития, свързани с въвеждането на единната европейска валута в България.</w:t>
            </w:r>
          </w:p>
          <w:p w14:paraId="691922CD" w14:textId="77777777" w:rsidR="00B25925" w:rsidRPr="00B25925" w:rsidRDefault="00B25925" w:rsidP="00B25925">
            <w:pPr>
              <w:jc w:val="both"/>
              <w:rPr>
                <w:sz w:val="20"/>
                <w:szCs w:val="20"/>
                <w:lang w:val="ru-RU" w:eastAsia="bg-BG"/>
              </w:rPr>
            </w:pPr>
          </w:p>
          <w:p w14:paraId="0458F528" w14:textId="77777777" w:rsidR="00B25925" w:rsidRPr="00B25925" w:rsidRDefault="00B25925" w:rsidP="00B25925">
            <w:pPr>
              <w:jc w:val="both"/>
              <w:rPr>
                <w:sz w:val="20"/>
                <w:szCs w:val="20"/>
                <w:lang w:val="ru-RU" w:eastAsia="bg-BG"/>
              </w:rPr>
            </w:pPr>
            <w:r w:rsidRPr="00B25925">
              <w:rPr>
                <w:bCs/>
                <w:sz w:val="20"/>
                <w:szCs w:val="20"/>
                <w:lang w:val="bg-BG" w:eastAsia="bg-BG"/>
              </w:rPr>
              <w:t>По данни на БНБ от 29.</w:t>
            </w:r>
            <w:r w:rsidRPr="00B25925">
              <w:rPr>
                <w:bCs/>
                <w:sz w:val="20"/>
                <w:szCs w:val="20"/>
                <w:lang w:val="ru-RU" w:eastAsia="bg-BG"/>
              </w:rPr>
              <w:t>03</w:t>
            </w:r>
            <w:r w:rsidRPr="00B25925">
              <w:rPr>
                <w:bCs/>
                <w:sz w:val="20"/>
                <w:szCs w:val="20"/>
                <w:lang w:val="bg-BG" w:eastAsia="bg-BG"/>
              </w:rPr>
              <w:t>.202</w:t>
            </w:r>
            <w:r w:rsidRPr="00B25925">
              <w:rPr>
                <w:bCs/>
                <w:sz w:val="20"/>
                <w:szCs w:val="20"/>
                <w:lang w:val="ru-RU" w:eastAsia="bg-BG"/>
              </w:rPr>
              <w:t>4</w:t>
            </w:r>
            <w:r w:rsidRPr="00B25925">
              <w:rPr>
                <w:bCs/>
                <w:sz w:val="20"/>
                <w:szCs w:val="20"/>
                <w:lang w:val="bg-BG" w:eastAsia="bg-BG"/>
              </w:rPr>
              <w:t xml:space="preserve"> г. брутният външен дълг в края на януари 2024 г. възлиза на 44 961.2 млн. евро (44.4% от БВП2), което е с 357.2 млн. евро (0.8%) повече в сравнение с края на януари 2023 г. (44 604 млн. евро, 47.5% от БВП)</w:t>
            </w:r>
            <w:r w:rsidRPr="00B25925">
              <w:rPr>
                <w:bCs/>
                <w:sz w:val="20"/>
                <w:szCs w:val="20"/>
                <w:lang w:val="ru-RU" w:eastAsia="bg-BG"/>
              </w:rPr>
              <w:t xml:space="preserve">. </w:t>
            </w:r>
            <w:r w:rsidRPr="00B25925">
              <w:rPr>
                <w:bCs/>
                <w:sz w:val="20"/>
                <w:szCs w:val="20"/>
                <w:lang w:val="bg-BG" w:eastAsia="bg-BG"/>
              </w:rPr>
              <w:t>В края на януари 2024 г. краткосрочните задължения са 7834.9 млн. евро (17.4% от брутния дълг, 7.7% от БВП) и се понижават с 356 млн. евро (4.3%) спрямо януари 2023 г. (8190.9 млн. евро, 18.4% от дълга, 8.7% от БВП). Дългосрочните задължения възлизат на 37 126.3 млн. евро (82.6% от брутния дълг, 36.7% от БВП), като се повишават със 713.2 млн. евро (2%) спрямо края на януари 2023 г. (36 413.1 млн. евро, 81.6% от дълга, 38.8% от БВП).</w:t>
            </w:r>
          </w:p>
          <w:p w14:paraId="63C1BB79" w14:textId="77777777" w:rsidR="00B25925" w:rsidRPr="00B25925" w:rsidRDefault="00B25925" w:rsidP="00B25925">
            <w:pPr>
              <w:jc w:val="both"/>
              <w:rPr>
                <w:color w:val="FF0000"/>
                <w:sz w:val="20"/>
                <w:szCs w:val="20"/>
                <w:lang w:val="ru-RU" w:eastAsia="bg-BG"/>
              </w:rPr>
            </w:pPr>
          </w:p>
        </w:tc>
      </w:tr>
      <w:bookmarkEnd w:id="7"/>
      <w:tr w:rsidR="00B25925" w:rsidRPr="00DA79C5" w14:paraId="19A68E28" w14:textId="77777777" w:rsidTr="0032126B">
        <w:trPr>
          <w:jc w:val="center"/>
        </w:trPr>
        <w:tc>
          <w:tcPr>
            <w:tcW w:w="1770" w:type="dxa"/>
            <w:shd w:val="clear" w:color="auto" w:fill="auto"/>
          </w:tcPr>
          <w:p w14:paraId="6FA55116" w14:textId="77777777" w:rsidR="00B25925" w:rsidRPr="00B25925" w:rsidRDefault="00B25925" w:rsidP="00B25925">
            <w:pPr>
              <w:rPr>
                <w:sz w:val="18"/>
                <w:szCs w:val="20"/>
                <w:lang w:val="bg-BG" w:eastAsia="bg-BG"/>
              </w:rPr>
            </w:pPr>
            <w:r w:rsidRPr="00B25925">
              <w:rPr>
                <w:sz w:val="18"/>
                <w:szCs w:val="20"/>
                <w:lang w:val="bg-BG" w:eastAsia="bg-BG"/>
              </w:rPr>
              <w:lastRenderedPageBreak/>
              <w:t>ДАНЪЧЕН РИСК</w:t>
            </w:r>
          </w:p>
        </w:tc>
        <w:tc>
          <w:tcPr>
            <w:tcW w:w="8188" w:type="dxa"/>
            <w:shd w:val="clear" w:color="auto" w:fill="auto"/>
          </w:tcPr>
          <w:p w14:paraId="3424B18E" w14:textId="77777777" w:rsidR="00B25925" w:rsidRPr="00B25925" w:rsidRDefault="00B25925" w:rsidP="00B25925">
            <w:pPr>
              <w:jc w:val="both"/>
              <w:rPr>
                <w:sz w:val="20"/>
                <w:szCs w:val="20"/>
                <w:lang w:val="bg-BG" w:eastAsia="bg-BG"/>
              </w:rPr>
            </w:pPr>
            <w:r w:rsidRPr="00B25925">
              <w:rPr>
                <w:sz w:val="20"/>
                <w:szCs w:val="20"/>
                <w:lang w:val="bg-BG" w:eastAsia="bg-BG"/>
              </w:rPr>
              <w:t>От определящо значение за финансовия резултат на компаниите е запазването на текущия данъчен режим. Няма гаранция, че данъчното законодателство, което е от пряко значение за дейността на Дружеството, няма да бъде изменено в посока, която да доведе до значителни непредвидени разходи и съответно да се отрази неблагоприятно на неговата печалба. Системата на данъчно облагане в България все още се развива, в резултат на което може да възникне противоречива данъчна практика.</w:t>
            </w:r>
          </w:p>
          <w:p w14:paraId="7EBC5219" w14:textId="77777777" w:rsidR="00B25925" w:rsidRPr="00B25925" w:rsidRDefault="00B25925" w:rsidP="00B25925">
            <w:pPr>
              <w:jc w:val="both"/>
              <w:rPr>
                <w:sz w:val="20"/>
                <w:szCs w:val="20"/>
                <w:lang w:val="bg-BG" w:eastAsia="bg-BG"/>
              </w:rPr>
            </w:pPr>
          </w:p>
        </w:tc>
      </w:tr>
      <w:tr w:rsidR="00B25925" w:rsidRPr="00DA79C5" w14:paraId="3D71DF65" w14:textId="77777777" w:rsidTr="0032126B">
        <w:trPr>
          <w:jc w:val="center"/>
        </w:trPr>
        <w:tc>
          <w:tcPr>
            <w:tcW w:w="1770" w:type="dxa"/>
            <w:shd w:val="clear" w:color="auto" w:fill="auto"/>
          </w:tcPr>
          <w:p w14:paraId="25A85ECA" w14:textId="77777777" w:rsidR="00B25925" w:rsidRPr="00B25925" w:rsidRDefault="00B25925" w:rsidP="00B25925">
            <w:pPr>
              <w:rPr>
                <w:sz w:val="18"/>
                <w:szCs w:val="20"/>
                <w:lang w:val="bg-BG" w:eastAsia="bg-BG"/>
              </w:rPr>
            </w:pPr>
            <w:bookmarkStart w:id="8" w:name="_Hlk156383650"/>
            <w:r w:rsidRPr="00B25925">
              <w:rPr>
                <w:sz w:val="18"/>
                <w:szCs w:val="20"/>
                <w:lang w:val="bg-BG" w:eastAsia="bg-BG"/>
              </w:rPr>
              <w:t>РИСКОВЕ, СВЪРЗАНИ С ВОЕННИТЕ КОНФЛИКТИ  В БЛИЗКИЯ ИЗТОК  И УКРАЙНА</w:t>
            </w:r>
            <w:bookmarkEnd w:id="8"/>
          </w:p>
        </w:tc>
        <w:tc>
          <w:tcPr>
            <w:tcW w:w="8188" w:type="dxa"/>
            <w:shd w:val="clear" w:color="auto" w:fill="auto"/>
          </w:tcPr>
          <w:p w14:paraId="47491F15" w14:textId="77777777" w:rsidR="00B25925" w:rsidRPr="00B25925" w:rsidRDefault="00B25925" w:rsidP="00B25925">
            <w:pPr>
              <w:jc w:val="both"/>
              <w:rPr>
                <w:sz w:val="20"/>
                <w:szCs w:val="20"/>
                <w:lang w:val="bg-BG" w:eastAsia="bg-BG"/>
              </w:rPr>
            </w:pPr>
            <w:bookmarkStart w:id="9" w:name="_Hlk156383731"/>
            <w:r w:rsidRPr="00B25925">
              <w:rPr>
                <w:sz w:val="20"/>
                <w:szCs w:val="20"/>
                <w:lang w:val="bg-BG" w:eastAsia="bg-BG"/>
              </w:rPr>
              <w:t xml:space="preserve">Избухването на военния конфликт в Близкия изток, в допълнение към тлеещия конфликт Русия-Украйна притежава потенциал да нанесе нов удар на икономическото доверие и то в момент, когато нарастваха надеждите за овладяване на ръста на цените, предизвикан от нахлуването на Русия в Украйна през 2022 г. Избухналият конфликт, придружен от стотици убити, когато бойци от движението Хамас нахлуха от техния анклав, а Израел отговори със сила, добави и възможността за по-широк близкоизточен конфликт към усещането за глобална нестабилност, предизвикано от военните действия в Украйна, започнали преди повече от 20 месеца. В зависимост от продължителността на конфликта и от това  колко интензивен се очертава да стане, ще се прецени дали има потенциал да се разпространи и в други части на региона. Към настоящия момент не е възможно да се очертае мащабът на последиците и проявленията на конфликта върху цената на петрола и цените на акциите. Бушуващият конфликт в ивицата Газа има потенциала да добави непредсказуем набор от негативни рискове към глобалната икономика, която вече се забавя. Конфликтът крие риск от по-високи цени на петрола и рискове за инфлацията, включително да повлияе на перспективите за растеж на световната икономика. Увеличенията на цените на петрола и газа, предизвикани от военните конфликти не само намаляват покупателната способност на населението и компаниите, но също така повишават разходите за производство на храни. </w:t>
            </w:r>
          </w:p>
          <w:p w14:paraId="5B3A4F34" w14:textId="77777777" w:rsidR="00B25925" w:rsidRPr="00B25925" w:rsidRDefault="00B25925" w:rsidP="00B25925">
            <w:pPr>
              <w:jc w:val="both"/>
              <w:rPr>
                <w:sz w:val="20"/>
                <w:szCs w:val="20"/>
                <w:lang w:val="bg-BG" w:eastAsia="bg-BG"/>
              </w:rPr>
            </w:pPr>
            <w:r w:rsidRPr="00B25925">
              <w:rPr>
                <w:sz w:val="20"/>
                <w:szCs w:val="20"/>
                <w:lang w:val="bg-BG" w:eastAsia="bg-BG"/>
              </w:rPr>
              <w:t>В момента нациите вече се борят с необичайно високи нива на дълг, слаби частни инвестиции и най-бавното възстановяване на търговията от пет десетилетия, което намалява възможностите за скорошно излизане от кризата. По-високите лихвени проценти са резултат от усилията на централната банка да укроти инфлацията, което направи по-трудно за правителствата и частните компании да получат достъп до кредити и да предотвратят неизпълнението на задълженията.</w:t>
            </w:r>
          </w:p>
          <w:p w14:paraId="66FD7147" w14:textId="77777777" w:rsidR="00B25925" w:rsidRPr="00B25925" w:rsidRDefault="00B25925" w:rsidP="00B25925">
            <w:pPr>
              <w:jc w:val="both"/>
              <w:rPr>
                <w:sz w:val="20"/>
                <w:szCs w:val="20"/>
                <w:lang w:val="bg-BG" w:eastAsia="bg-BG"/>
              </w:rPr>
            </w:pPr>
            <w:r w:rsidRPr="00B25925">
              <w:rPr>
                <w:sz w:val="20"/>
                <w:szCs w:val="20"/>
                <w:lang w:val="bg-BG" w:eastAsia="bg-BG"/>
              </w:rPr>
              <w:t xml:space="preserve"> Към икономически проблеми, които са подхранвани от задълбочаващите се геополитически конфликти, се добавя и напрежението между Съединените щати и Китай относно трансфера на технологии и сигурността, което усложнява усилията за съвместна работа по други проблеми като изменението на климата, облекчаване на дългове или предотвратяване на регионални конфликти.</w:t>
            </w:r>
          </w:p>
          <w:p w14:paraId="23EFA682" w14:textId="77777777" w:rsidR="00B25925" w:rsidRPr="00B25925" w:rsidRDefault="00B25925" w:rsidP="00B25925">
            <w:pPr>
              <w:jc w:val="both"/>
              <w:rPr>
                <w:sz w:val="20"/>
                <w:szCs w:val="20"/>
                <w:lang w:val="bg-BG" w:eastAsia="bg-BG"/>
              </w:rPr>
            </w:pPr>
            <w:r w:rsidRPr="00B25925">
              <w:rPr>
                <w:sz w:val="20"/>
                <w:szCs w:val="20"/>
                <w:lang w:val="bg-BG" w:eastAsia="bg-BG"/>
              </w:rPr>
              <w:t>Атаката на САЩ и Великобритания, предприети в началото на 2024 г. срещу цели на йеменските бунтовници – хути, рискува да разшири значително конфликта в Газа. Атаките бяха първият голям акт на отмъщение, откакто хутите започнаха да атакуват търговски кораби в Червено море – през което минава около 15% от световния морски трафик. Силите на САЩ и Великобритания атакуваха системи за противовъздушно наблюдение, радари и арсенали от дронове, крилати и балистични ракети в различни части на Йемен под контрола на бунтовниците хути. В същото време, производители на автомобили Tesla и Volvo вече обявиха временно спиране на част от производството си в Европа, поради недостиг на компоненти, произтичащ от промените в морския трафик през Червено море. Атаките, предприети от САЩ и Великобритания, не само увеличава обхвата на конфликта към други участници и географски пространства, но отваря пропастта между Съединените щати и почти целия арабски свят. Геополитическото напрежение, съчетано с избухването на активни военни действия в множество региони допринася за нестабилен глобален ред, характеризиращ се в подкопаване на доверието и несигурност. Последните събития, съчетано с продължаващото и задълбочаващото се въздействие на екстремни метереологични условия увеличават натиска върху разходите за живот и засилват икономическата несигурност в голяма част от света. Към тези рискове следва да се добавят и рисковете, свързани с дезинформация на обществата, които се проявяват все по-отчетливо в общества, които са политически и икономически отслабени през последните години. Тези рискове ще станат все по-трудни за преодоляване, тъй като глобалното сътрудничество ерозира. Същевременно последиците от един все по-фрагментиран свят влияят на способността за управление на настъпващите глобални рискове именно поради липса на консенсус и сътрудничество.</w:t>
            </w:r>
          </w:p>
          <w:bookmarkEnd w:id="9"/>
          <w:p w14:paraId="3BD38A6A" w14:textId="77777777" w:rsidR="00B25925" w:rsidRPr="00B25925" w:rsidRDefault="00B25925" w:rsidP="00B25925">
            <w:pPr>
              <w:jc w:val="both"/>
              <w:rPr>
                <w:sz w:val="20"/>
                <w:szCs w:val="20"/>
                <w:lang w:val="bg-BG" w:eastAsia="bg-BG"/>
              </w:rPr>
            </w:pPr>
          </w:p>
        </w:tc>
      </w:tr>
      <w:tr w:rsidR="00B25925" w:rsidRPr="00DA79C5" w14:paraId="5BF99119" w14:textId="77777777" w:rsidTr="0032126B">
        <w:trPr>
          <w:jc w:val="center"/>
        </w:trPr>
        <w:tc>
          <w:tcPr>
            <w:tcW w:w="1770" w:type="dxa"/>
            <w:shd w:val="clear" w:color="auto" w:fill="auto"/>
          </w:tcPr>
          <w:p w14:paraId="54940C31" w14:textId="77777777" w:rsidR="00B25925" w:rsidRPr="00B25925" w:rsidRDefault="00B25925" w:rsidP="00B25925">
            <w:pPr>
              <w:rPr>
                <w:sz w:val="18"/>
                <w:szCs w:val="20"/>
                <w:lang w:val="bg-BG" w:eastAsia="bg-BG"/>
              </w:rPr>
            </w:pPr>
            <w:bookmarkStart w:id="10" w:name="_Hlk156384308"/>
            <w:r w:rsidRPr="00B25925">
              <w:rPr>
                <w:sz w:val="18"/>
                <w:szCs w:val="20"/>
                <w:lang w:val="bg-BG" w:eastAsia="bg-BG"/>
              </w:rPr>
              <w:t>РИСК ОТ ПОКАЧВАНЕ НА ЦЕНИТЕ НА ЕЛЕКТРОЕНЕРГИ</w:t>
            </w:r>
            <w:r w:rsidRPr="00B25925">
              <w:rPr>
                <w:sz w:val="18"/>
                <w:szCs w:val="20"/>
                <w:lang w:val="ru-RU" w:eastAsia="bg-BG"/>
              </w:rPr>
              <w:t>-</w:t>
            </w:r>
            <w:r w:rsidRPr="00B25925">
              <w:rPr>
                <w:sz w:val="18"/>
                <w:szCs w:val="20"/>
                <w:lang w:val="bg-BG" w:eastAsia="bg-BG"/>
              </w:rPr>
              <w:t>ЯТА</w:t>
            </w:r>
          </w:p>
          <w:bookmarkEnd w:id="10"/>
          <w:p w14:paraId="4EA4A039" w14:textId="77777777" w:rsidR="00B25925" w:rsidRPr="00B25925" w:rsidRDefault="00B25925" w:rsidP="00B25925">
            <w:pPr>
              <w:rPr>
                <w:sz w:val="18"/>
                <w:szCs w:val="20"/>
                <w:lang w:val="bg-BG" w:eastAsia="bg-BG"/>
              </w:rPr>
            </w:pPr>
          </w:p>
        </w:tc>
        <w:tc>
          <w:tcPr>
            <w:tcW w:w="8188" w:type="dxa"/>
            <w:shd w:val="clear" w:color="auto" w:fill="auto"/>
          </w:tcPr>
          <w:p w14:paraId="1CA37E2E" w14:textId="77777777" w:rsidR="00B25925" w:rsidRPr="00B25925" w:rsidRDefault="00B25925" w:rsidP="00B25925">
            <w:pPr>
              <w:jc w:val="both"/>
              <w:rPr>
                <w:strike/>
                <w:sz w:val="20"/>
                <w:szCs w:val="20"/>
                <w:lang w:val="bg-BG" w:eastAsia="bg-BG"/>
              </w:rPr>
            </w:pPr>
            <w:bookmarkStart w:id="11" w:name="_Hlk156384381"/>
            <w:r w:rsidRPr="00B25925">
              <w:rPr>
                <w:sz w:val="20"/>
                <w:szCs w:val="20"/>
                <w:lang w:val="bg-BG" w:eastAsia="bg-BG"/>
              </w:rPr>
              <w:t xml:space="preserve">Въглищните централи от комплекс „Марица изток и „Бобов дол“ произвеждат над 47 процента от електроенергията в България. От 01.07.2024 г. отпада ангажиментът на ТЕЦ „Марица изток 2“ към НЕК за производство на електроенергия, като предвид високата цена на емисиите и обстоятелството, че централата следва да излезе на свободния пазара изцяло, </w:t>
            </w:r>
            <w:r w:rsidRPr="00B25925">
              <w:rPr>
                <w:sz w:val="20"/>
                <w:szCs w:val="20"/>
                <w:lang w:val="bg-BG" w:eastAsia="bg-BG"/>
              </w:rPr>
              <w:lastRenderedPageBreak/>
              <w:t xml:space="preserve">допринася за това тя да спре работа. Към датата на настоящия доклад липсва цялостен анализ по какъв начин това обстоятелство ще повлияе на цената на електроенергията за икономическите субекти, като са налице данни, че цената на битовите потребители е възможно да се повишат с около 20 на сто. Сътресенията на вътрешния пазар за производство на електрическа енергия предизвикани от възможното спиране на работа на въглищните централи се комбинират със сътресенията на международния пазар. Покачването на цените на тока и енергоносителите, което се засили особено отчетливо след инвазията на Русия в Украйна, оказаха натиск върху европейските потребители. През 2024 г. към общата нестабилност в световен мащаб се добавя особено отчетливо и въоръжения конфликт в Газа с което се застрашиха доставките на енергоносители. Разрастването на войната в Газа и включването в нея на хутите от Йемен и последвалите бомбардировки от САЩ и Великобритания, доведе до сериозни рискове за корабоплаването в Червено море, а оттам и за избягване на този маршрут от доставчиците на петрол. </w:t>
            </w:r>
          </w:p>
          <w:p w14:paraId="472C6B86" w14:textId="77777777" w:rsidR="00B25925" w:rsidRPr="00B25925" w:rsidRDefault="00B25925" w:rsidP="00B25925">
            <w:pPr>
              <w:jc w:val="both"/>
              <w:rPr>
                <w:sz w:val="20"/>
                <w:szCs w:val="20"/>
                <w:lang w:val="bg-BG" w:eastAsia="bg-BG"/>
              </w:rPr>
            </w:pPr>
            <w:r w:rsidRPr="00B25925">
              <w:rPr>
                <w:sz w:val="20"/>
                <w:szCs w:val="20"/>
                <w:lang w:val="bg-BG" w:eastAsia="bg-BG"/>
              </w:rPr>
              <w:t xml:space="preserve">Посочените военни конфликти водят до сериозна несигурност при доставките на нефт и газ, а оттам се отразяват на тяхната цена, съответно на цената на електрическата енергия. </w:t>
            </w:r>
          </w:p>
          <w:p w14:paraId="0E25D218" w14:textId="77777777" w:rsidR="00B25925" w:rsidRPr="00B25925" w:rsidRDefault="00B25925" w:rsidP="00B25925">
            <w:pPr>
              <w:jc w:val="both"/>
              <w:rPr>
                <w:sz w:val="20"/>
                <w:szCs w:val="20"/>
                <w:lang w:val="bg-BG" w:eastAsia="bg-BG"/>
              </w:rPr>
            </w:pPr>
            <w:r w:rsidRPr="00B25925">
              <w:rPr>
                <w:sz w:val="20"/>
                <w:szCs w:val="20"/>
                <w:lang w:val="bg-BG" w:eastAsia="bg-BG"/>
              </w:rPr>
              <w:t>В случай че Червено море бъде затворено за корабоплаване, дори и за непродължителен период от време, то това ще предизвика нов скок на цените на енергоносителите.</w:t>
            </w:r>
            <w:bookmarkEnd w:id="11"/>
          </w:p>
        </w:tc>
      </w:tr>
      <w:bookmarkEnd w:id="2"/>
    </w:tbl>
    <w:p w14:paraId="41DEE0C3" w14:textId="1791F99F" w:rsidR="007E0168" w:rsidRPr="00816B50" w:rsidRDefault="007E0168" w:rsidP="007E0168">
      <w:pPr>
        <w:pStyle w:val="a5"/>
        <w:tabs>
          <w:tab w:val="left" w:pos="360"/>
        </w:tabs>
        <w:spacing w:after="0" w:line="240" w:lineRule="auto"/>
        <w:ind w:left="0"/>
        <w:jc w:val="both"/>
        <w:rPr>
          <w:rFonts w:ascii="Times New Roman" w:eastAsia="Arial Unicode MS" w:hAnsi="Times New Roman"/>
        </w:rPr>
      </w:pPr>
    </w:p>
    <w:p w14:paraId="46ED4573" w14:textId="77777777" w:rsidR="004C05DC" w:rsidRPr="00816B50" w:rsidRDefault="004C05DC" w:rsidP="007E0168">
      <w:pPr>
        <w:pStyle w:val="a5"/>
        <w:tabs>
          <w:tab w:val="left" w:pos="360"/>
        </w:tabs>
        <w:spacing w:after="0" w:line="240" w:lineRule="auto"/>
        <w:ind w:left="0"/>
        <w:jc w:val="both"/>
        <w:rPr>
          <w:rFonts w:ascii="Times New Roman" w:eastAsia="Arial Unicode MS" w:hAnsi="Times New Roman"/>
        </w:rPr>
      </w:pPr>
    </w:p>
    <w:p w14:paraId="4E1E41F3" w14:textId="06461A26" w:rsidR="00D83F75" w:rsidRPr="00816B50" w:rsidRDefault="00D83F75" w:rsidP="00BD335A">
      <w:pPr>
        <w:pStyle w:val="a5"/>
        <w:keepNext/>
        <w:numPr>
          <w:ilvl w:val="0"/>
          <w:numId w:val="18"/>
        </w:numPr>
        <w:spacing w:after="120" w:line="240" w:lineRule="auto"/>
        <w:jc w:val="both"/>
        <w:outlineLvl w:val="0"/>
        <w:rPr>
          <w:rFonts w:ascii="Times New Roman" w:eastAsia="Times New Roman" w:hAnsi="Times New Roman" w:cs="Times New Roman"/>
          <w:b/>
          <w:bCs/>
          <w:sz w:val="24"/>
          <w:szCs w:val="24"/>
        </w:rPr>
      </w:pPr>
      <w:r w:rsidRPr="00816B50">
        <w:rPr>
          <w:rFonts w:ascii="Times New Roman" w:eastAsia="Times New Roman" w:hAnsi="Times New Roman" w:cs="Times New Roman"/>
          <w:b/>
          <w:bCs/>
          <w:sz w:val="24"/>
          <w:szCs w:val="24"/>
        </w:rPr>
        <w:t xml:space="preserve">НЕСИСТЕМАТИЧНИ  РИСКОВЕ </w:t>
      </w:r>
    </w:p>
    <w:p w14:paraId="1D840D32" w14:textId="77777777" w:rsidR="00BD335A" w:rsidRPr="00816B50" w:rsidRDefault="00BD335A" w:rsidP="00181947">
      <w:pPr>
        <w:keepNext/>
        <w:jc w:val="both"/>
        <w:outlineLvl w:val="0"/>
        <w:rPr>
          <w:b/>
          <w:bCs/>
          <w:lang w:val="bg-BG"/>
        </w:rPr>
      </w:pPr>
    </w:p>
    <w:p w14:paraId="79D4DF04" w14:textId="77777777" w:rsidR="00D83F75" w:rsidRPr="00816B50" w:rsidRDefault="00D83F75" w:rsidP="00100839">
      <w:pPr>
        <w:keepNext/>
        <w:ind w:right="-11" w:firstLine="357"/>
        <w:jc w:val="both"/>
        <w:rPr>
          <w:rFonts w:eastAsia="MS Mincho"/>
          <w:b/>
          <w:spacing w:val="-3"/>
          <w:u w:val="single"/>
          <w:lang w:val="bg-BG" w:eastAsia="ja-JP"/>
        </w:rPr>
      </w:pPr>
      <w:r w:rsidRPr="00816B50">
        <w:rPr>
          <w:rFonts w:eastAsia="MS Mincho"/>
          <w:b/>
          <w:spacing w:val="-3"/>
          <w:u w:val="single"/>
          <w:lang w:val="bg-BG" w:eastAsia="ja-JP"/>
        </w:rPr>
        <w:t xml:space="preserve">ЗАВИСИМОСТ ОТ КЛЮЧОВ ПЕРСОНАЛ </w:t>
      </w:r>
    </w:p>
    <w:p w14:paraId="767C9130" w14:textId="77777777" w:rsidR="00D83F75" w:rsidRPr="00816B50" w:rsidRDefault="00D83F75" w:rsidP="008E4056">
      <w:pPr>
        <w:ind w:firstLine="708"/>
        <w:jc w:val="both"/>
        <w:outlineLvl w:val="0"/>
        <w:rPr>
          <w:bCs/>
          <w:lang w:val="bg-BG"/>
        </w:rPr>
      </w:pPr>
      <w:r w:rsidRPr="00816B50">
        <w:rPr>
          <w:bCs/>
          <w:lang w:val="bg-BG"/>
        </w:rPr>
        <w:t>Кадровата устойчивост е основен приоритет на ръководството на СБР “СВЕТА БОГОРОДИЦА” ЕООД.</w:t>
      </w:r>
    </w:p>
    <w:p w14:paraId="23DADEA4" w14:textId="77777777" w:rsidR="00D83F75" w:rsidRPr="00816B50" w:rsidRDefault="00D83F75" w:rsidP="008E4056">
      <w:pPr>
        <w:ind w:firstLine="708"/>
        <w:jc w:val="both"/>
        <w:outlineLvl w:val="0"/>
        <w:rPr>
          <w:bCs/>
          <w:lang w:val="bg-BG"/>
        </w:rPr>
      </w:pPr>
      <w:r w:rsidRPr="00816B50">
        <w:rPr>
          <w:bCs/>
          <w:lang w:val="bg-BG"/>
        </w:rPr>
        <w:t xml:space="preserve">Ниските нива на заплащане в сектор „Здравеопазване“ водят до отлив на квалифицирани медицински кадри и насочване на същите към други страни членки на Европейския съюз. </w:t>
      </w:r>
    </w:p>
    <w:p w14:paraId="1E9C0B54" w14:textId="77777777" w:rsidR="00D83F75" w:rsidRPr="00816B50" w:rsidRDefault="00D83F75" w:rsidP="008E4056">
      <w:pPr>
        <w:ind w:firstLine="708"/>
        <w:jc w:val="both"/>
        <w:outlineLvl w:val="0"/>
        <w:rPr>
          <w:bCs/>
          <w:lang w:val="bg-BG"/>
        </w:rPr>
      </w:pPr>
      <w:r w:rsidRPr="00816B50">
        <w:rPr>
          <w:bCs/>
          <w:lang w:val="bg-BG"/>
        </w:rPr>
        <w:t xml:space="preserve">Временната или продължителна липса на ключов медицински персонал би довела до сериозни затруднения в дейността на СБР “СВ. БОГОРОДИЦА” ЕООД.  </w:t>
      </w:r>
    </w:p>
    <w:p w14:paraId="636B4F82" w14:textId="77777777" w:rsidR="00D83F75" w:rsidRPr="00816B50" w:rsidRDefault="00D83F75" w:rsidP="00D83F75">
      <w:pPr>
        <w:ind w:right="-11" w:firstLine="851"/>
        <w:jc w:val="both"/>
        <w:rPr>
          <w:rFonts w:eastAsia="MS Mincho"/>
          <w:spacing w:val="-3"/>
          <w:lang w:val="bg-BG" w:eastAsia="ja-JP"/>
        </w:rPr>
      </w:pPr>
    </w:p>
    <w:p w14:paraId="26D61EB2" w14:textId="77777777" w:rsidR="00D83F75" w:rsidRPr="00816B50" w:rsidRDefault="00D83F75" w:rsidP="001E4950">
      <w:pPr>
        <w:keepNext/>
        <w:ind w:right="-11" w:firstLine="357"/>
        <w:jc w:val="both"/>
        <w:rPr>
          <w:rFonts w:eastAsia="MS Mincho"/>
          <w:b/>
          <w:spacing w:val="-3"/>
          <w:u w:val="single"/>
          <w:lang w:val="bg-BG" w:eastAsia="ja-JP"/>
        </w:rPr>
      </w:pPr>
      <w:r w:rsidRPr="00816B50">
        <w:rPr>
          <w:rFonts w:eastAsia="MS Mincho"/>
          <w:b/>
          <w:spacing w:val="-3"/>
          <w:u w:val="single"/>
          <w:lang w:val="bg-BG" w:eastAsia="ja-JP"/>
        </w:rPr>
        <w:t xml:space="preserve">ПРОМЯНА В НОРМАТИВНАТА УРЕДБА </w:t>
      </w:r>
    </w:p>
    <w:p w14:paraId="7F645ECA" w14:textId="1E616EEF" w:rsidR="00D83F75" w:rsidRPr="00816B50" w:rsidRDefault="00D83F75" w:rsidP="008E4056">
      <w:pPr>
        <w:ind w:firstLine="708"/>
        <w:jc w:val="both"/>
        <w:outlineLvl w:val="0"/>
        <w:rPr>
          <w:bCs/>
          <w:lang w:val="bg-BG"/>
        </w:rPr>
      </w:pPr>
      <w:r w:rsidRPr="00816B50">
        <w:rPr>
          <w:bCs/>
          <w:lang w:val="bg-BG"/>
        </w:rPr>
        <w:t xml:space="preserve">СБР “СВ. БОГОРОДИЦА” ЕООД е субект на редица специални разпоредби и изисквания на Закона за лечебните заведения и съответните подзаконови нормативни актове, Националния рамков договор, Националната здравноосигурителна каса. </w:t>
      </w:r>
    </w:p>
    <w:p w14:paraId="48955A34" w14:textId="25B2C240" w:rsidR="00D83F75" w:rsidRPr="00816B50" w:rsidRDefault="00D83F75" w:rsidP="008E4056">
      <w:pPr>
        <w:ind w:firstLine="708"/>
        <w:jc w:val="both"/>
        <w:outlineLvl w:val="0"/>
        <w:rPr>
          <w:bCs/>
          <w:lang w:val="bg-BG"/>
        </w:rPr>
      </w:pPr>
      <w:r w:rsidRPr="00816B50">
        <w:rPr>
          <w:bCs/>
          <w:lang w:val="bg-BG"/>
        </w:rPr>
        <w:t>При съвременните условия на пазарна икономика дружеството се намира под въздействието на различни фактори. Това налага разполагането със солидна финансова база, която да позволява неутрализирането на отрицателното влияние на тези фактори, без това да влияе на нормалното функциониране на дружеството, то да бъде финансово независимо и финансово стабилно. Това състояние се измерва с помощта на редица показатели и коефициенти, най-важните от които са: коефициент на финансова независимост, финансова задлъжнялост, рентабилност, ефективност, ликвидност и др., информация за които е предоставена в т.</w:t>
      </w:r>
      <w:r w:rsidR="001E4950" w:rsidRPr="00816B50">
        <w:rPr>
          <w:bCs/>
          <w:lang w:val="bg-BG"/>
        </w:rPr>
        <w:t> </w:t>
      </w:r>
      <w:r w:rsidRPr="00816B50">
        <w:rPr>
          <w:bCs/>
          <w:lang w:val="bg-BG"/>
        </w:rPr>
        <w:t>II.</w:t>
      </w:r>
      <w:r w:rsidR="001E4950" w:rsidRPr="00816B50">
        <w:rPr>
          <w:bCs/>
          <w:lang w:val="bg-BG"/>
        </w:rPr>
        <w:t xml:space="preserve"> </w:t>
      </w:r>
      <w:r w:rsidRPr="00816B50">
        <w:rPr>
          <w:bCs/>
          <w:lang w:val="bg-BG"/>
        </w:rPr>
        <w:t>ПРЕГЛЕД НА ДЕЙНОСТТА И НА СЪСТОЯНИЕТО НА ПРЕДПРИЯТИЕТО.</w:t>
      </w:r>
    </w:p>
    <w:p w14:paraId="0BC12202" w14:textId="77777777" w:rsidR="00D92553" w:rsidRPr="00816B50" w:rsidRDefault="00D92553" w:rsidP="00D92553">
      <w:pPr>
        <w:ind w:firstLine="708"/>
        <w:jc w:val="both"/>
        <w:outlineLvl w:val="0"/>
        <w:rPr>
          <w:bCs/>
          <w:lang w:val="bg-BG"/>
        </w:rPr>
      </w:pPr>
      <w:r w:rsidRPr="00816B50">
        <w:rPr>
          <w:bCs/>
          <w:lang w:val="bg-BG"/>
        </w:rPr>
        <w:t>Устоите на здравната реформа се явяват в изграждането на здравноосигурителната система с приемането на ЗЗО, ЗЛЗ, ЗСОЛС и ЗЗ, с което се въведе договорното начало при предоставяне и заплащане на медицински услуги и се дефинират правата и задълженията на всички участници в здравеопазването. Министерство на здравеопазването динамично променя Правилниците и Наредбите, а също така, съвместно със съсловните организации, насочва провеждането на реформата чрез осъществяването на акредитацията на лечебните заведения, въвеждането на медицинските стандарти, подготовката на правилата за добра медицинска практика. По-късно с промените в модела на финансиране на лечебните заведения и формирането на работната заплата се направиха още по-категорични стъпки в тази насока. Не на последно място голяма роля играеха договорните отношения между лекарския съюз и съсловните организации от една страна и НЗОК от друга.</w:t>
      </w:r>
    </w:p>
    <w:p w14:paraId="0B426D76" w14:textId="77777777" w:rsidR="00D92553" w:rsidRPr="00816B50" w:rsidRDefault="00D92553" w:rsidP="00D92553">
      <w:pPr>
        <w:ind w:firstLine="708"/>
        <w:jc w:val="both"/>
        <w:outlineLvl w:val="0"/>
        <w:rPr>
          <w:bCs/>
          <w:lang w:val="bg-BG"/>
        </w:rPr>
      </w:pPr>
      <w:r w:rsidRPr="00816B50">
        <w:rPr>
          <w:bCs/>
          <w:lang w:val="bg-BG"/>
        </w:rPr>
        <w:t>Елементите на здравната реформа са насочени към осигуряване съпоставимост и съвместимост на здравната ни система със Световните и Европейски практики в тази област, оси</w:t>
      </w:r>
      <w:r w:rsidRPr="00816B50">
        <w:rPr>
          <w:bCs/>
          <w:lang w:val="bg-BG"/>
        </w:rPr>
        <w:lastRenderedPageBreak/>
        <w:t>гуряващи принципи като: социална ориентираност на здравните услуги; гарантиране на населението на равен достъп, сигурност и качество при ползване на медицинските услуги; прилагане на пазарни механизми при разпределяне на ресурсите в и извън системата на задължителното здравно осигуряване, чрез които да се създаде благоприятна конкурентна среда, водеща до повишаване на качеството на предлаганите услуги; адекватно преструктуриране на лечебните заведения в новото им качество на самостоятелни юридически субекти, с възможности за икономическа независимост, предполагаща рационално използване на собствен ресурс.</w:t>
      </w:r>
    </w:p>
    <w:p w14:paraId="0E6E0D54" w14:textId="77777777" w:rsidR="00D92553" w:rsidRPr="00816B50" w:rsidRDefault="00D92553" w:rsidP="00D92553">
      <w:pPr>
        <w:ind w:firstLine="708"/>
        <w:jc w:val="both"/>
        <w:outlineLvl w:val="0"/>
        <w:rPr>
          <w:bCs/>
          <w:lang w:val="bg-BG"/>
        </w:rPr>
      </w:pPr>
      <w:r w:rsidRPr="00816B50">
        <w:rPr>
          <w:bCs/>
          <w:lang w:val="bg-BG"/>
        </w:rPr>
        <w:t>Здравната реформа е един непрекъснат динамичен процес, основаващ се на нормативна база, чието непоследователно приемане и адаптиране на дейността към нея оставя лечебните заведения в критична ситуация при изпълнение на мисията им.</w:t>
      </w:r>
    </w:p>
    <w:p w14:paraId="2F02119B" w14:textId="77777777" w:rsidR="00D92553" w:rsidRPr="00816B50" w:rsidRDefault="00D92553" w:rsidP="00D92553">
      <w:pPr>
        <w:ind w:firstLine="708"/>
        <w:jc w:val="both"/>
        <w:outlineLvl w:val="0"/>
        <w:rPr>
          <w:bCs/>
          <w:lang w:val="bg-BG"/>
        </w:rPr>
      </w:pPr>
      <w:r w:rsidRPr="00816B50">
        <w:rPr>
          <w:bCs/>
          <w:lang w:val="bg-BG"/>
        </w:rPr>
        <w:t>На практика към днешна дата структурните и организационни модели, универсално приложими само преди няколко години са в състояние на много кратък срок да доведат едно лечебно заведение до невъзможност да осигури адекватен финансов, материален и човешки ресурс за осъществяване на дейността си. Нещо повече, за да избегнат този риск и да обезпечат стабилното си развитие, управителите на лечебните заведения за болнична помощ трябва да умеят изпреварващо да генерират готовност, да приемат предизвикателствата като ясно очертани тенденции.</w:t>
      </w:r>
    </w:p>
    <w:p w14:paraId="7D6A22B9" w14:textId="77777777" w:rsidR="00D92553" w:rsidRPr="00816B50" w:rsidRDefault="00D92553" w:rsidP="00D92553">
      <w:pPr>
        <w:ind w:firstLine="708"/>
        <w:jc w:val="both"/>
        <w:outlineLvl w:val="0"/>
        <w:rPr>
          <w:bCs/>
          <w:lang w:val="bg-BG"/>
        </w:rPr>
      </w:pPr>
      <w:r w:rsidRPr="00816B50">
        <w:rPr>
          <w:bCs/>
          <w:lang w:val="bg-BG"/>
        </w:rPr>
        <w:t>Неосъзнаването и нереализирането на тези императивни необходимости, преди всичко от страна на ръководителите на лечебните заведения за болнична помощ, рефлектират в натрупващи се проблеми за собствениците им, изпитание на персонала и от там неудовлетвореност и демотивация, а в крайна сметка неизбежно се появява и най-негативния резултат – компрометира се качеството на цялостната дейност на лечебното заведение. В светлината на казаното, от управителя на болницата се очаква да притежава ясна визия, да е способен на бързи компетентни и отговорни решения, за изпълнението на които да умее да приобщи всички  нива в структурата на болницата.</w:t>
      </w:r>
    </w:p>
    <w:p w14:paraId="24B2493F" w14:textId="77777777" w:rsidR="00D83F75" w:rsidRPr="00816B50" w:rsidRDefault="00D83F75" w:rsidP="008E4056">
      <w:pPr>
        <w:ind w:firstLine="708"/>
        <w:jc w:val="both"/>
        <w:outlineLvl w:val="0"/>
        <w:rPr>
          <w:bCs/>
          <w:lang w:val="bg-BG"/>
        </w:rPr>
      </w:pPr>
      <w:r w:rsidRPr="00816B50">
        <w:rPr>
          <w:bCs/>
          <w:lang w:val="bg-BG"/>
        </w:rPr>
        <w:t xml:space="preserve">Възможна промяна в законодателството, регулиращо дейността на СБР “СВ. БОГОРОДИЦА” ЕООД може да доведе до евентуално увеличение на разходите за спазване на изискванията или да окаже друг ефект върху нейните дейности. </w:t>
      </w:r>
    </w:p>
    <w:p w14:paraId="22E54061" w14:textId="1BC44B51" w:rsidR="00D83F75" w:rsidRDefault="00D83F75" w:rsidP="008E4056">
      <w:pPr>
        <w:ind w:firstLine="708"/>
        <w:jc w:val="both"/>
        <w:outlineLvl w:val="0"/>
        <w:rPr>
          <w:bCs/>
          <w:lang w:val="bg-BG"/>
        </w:rPr>
      </w:pPr>
      <w:r w:rsidRPr="00816B50">
        <w:rPr>
          <w:bCs/>
          <w:lang w:val="bg-BG"/>
        </w:rPr>
        <w:t xml:space="preserve">Ръководството на СБР “СВ. БОГОРОДИЦА” ЕООД се стреми да минимизира този риск, като осъществява дейността си в съответствие с утвърдените медицински стандарти, включително като се стреми да задържи ключовите медицински кадри дългосрочно. </w:t>
      </w:r>
    </w:p>
    <w:p w14:paraId="0F227758" w14:textId="77777777" w:rsidR="00947DE7" w:rsidRDefault="00947DE7" w:rsidP="008E4056">
      <w:pPr>
        <w:ind w:firstLine="708"/>
        <w:jc w:val="both"/>
        <w:outlineLvl w:val="0"/>
        <w:rPr>
          <w:bCs/>
          <w:lang w:val="bg-BG"/>
        </w:rPr>
      </w:pPr>
    </w:p>
    <w:p w14:paraId="385CA02A" w14:textId="77777777" w:rsidR="00947DE7" w:rsidRPr="00194EB0" w:rsidRDefault="00947DE7" w:rsidP="00947DE7">
      <w:pPr>
        <w:keepNext/>
        <w:ind w:right="-11" w:firstLine="357"/>
        <w:jc w:val="both"/>
        <w:rPr>
          <w:rFonts w:eastAsia="MS Mincho"/>
          <w:b/>
          <w:spacing w:val="-3"/>
          <w:u w:val="single"/>
          <w:lang w:val="bg-BG" w:eastAsia="ja-JP"/>
        </w:rPr>
      </w:pPr>
      <w:r w:rsidRPr="00194EB0">
        <w:rPr>
          <w:rFonts w:eastAsia="MS Mincho"/>
          <w:b/>
          <w:spacing w:val="-3"/>
          <w:u w:val="single"/>
          <w:lang w:val="bg-BG" w:eastAsia="ja-JP"/>
        </w:rPr>
        <w:t>ОТЧИТАНЕ ВЛИЯНИЕТО КОНФЛИКТА В УКРАЙНА ВЪРХУ ДЕЙНОСТТА НА ДРУЖЕСТВОТО</w:t>
      </w:r>
    </w:p>
    <w:p w14:paraId="547932F7" w14:textId="7FB209C9" w:rsidR="00947DE7" w:rsidRPr="00194EB0" w:rsidRDefault="00947DE7" w:rsidP="00947DE7">
      <w:pPr>
        <w:ind w:firstLine="720"/>
        <w:jc w:val="both"/>
        <w:rPr>
          <w:rFonts w:eastAsia="MS Mincho"/>
          <w:color w:val="000000"/>
          <w:spacing w:val="-3"/>
          <w:lang w:val="bg-BG" w:eastAsia="ja-JP"/>
        </w:rPr>
      </w:pPr>
      <w:r w:rsidRPr="00194EB0">
        <w:rPr>
          <w:rFonts w:eastAsia="MS Mincho"/>
          <w:color w:val="000000"/>
          <w:spacing w:val="-3"/>
          <w:lang w:val="bg-BG" w:eastAsia="ja-JP"/>
        </w:rPr>
        <w:t>Събитията, свързани с военната инвазия на Русия в Украйна са динамични и непредвидими, като Дружеството е засегнато непряко от тези събития, доколкото по-голяма част от формираната годишна инфлация се дължи на цената на електрическата енергия, съответно цената на вноса на природен газ, като основен източник за производство на електрическа енергия.</w:t>
      </w:r>
    </w:p>
    <w:p w14:paraId="48A5010D" w14:textId="55623743" w:rsidR="00947DE7" w:rsidRPr="00194EB0" w:rsidRDefault="00350141" w:rsidP="00947DE7">
      <w:pPr>
        <w:ind w:firstLine="720"/>
        <w:jc w:val="both"/>
        <w:rPr>
          <w:rFonts w:eastAsia="MS Mincho"/>
          <w:color w:val="000000"/>
          <w:spacing w:val="-3"/>
          <w:lang w:val="bg-BG" w:eastAsia="ja-JP"/>
        </w:rPr>
      </w:pPr>
      <w:r>
        <w:rPr>
          <w:rFonts w:eastAsia="MS Mincho"/>
          <w:color w:val="000000"/>
          <w:spacing w:val="-3"/>
          <w:lang w:val="bg-BG" w:eastAsia="ja-JP"/>
        </w:rPr>
        <w:t>П</w:t>
      </w:r>
      <w:r w:rsidR="00947DE7" w:rsidRPr="00194EB0">
        <w:rPr>
          <w:rFonts w:eastAsia="MS Mincho"/>
          <w:color w:val="000000"/>
          <w:spacing w:val="-3"/>
          <w:lang w:val="bg-BG" w:eastAsia="ja-JP"/>
        </w:rPr>
        <w:t>редвид бързите и резки промени в икономическата обстановка в страната, ръководството на Дружеството ще продължи да наблюдава икономическата ситуацията, както и преките и косвени ефекти върху дейността на Дружеството от нарушените икономически отношения вследствие на войната в Украйна.</w:t>
      </w:r>
    </w:p>
    <w:p w14:paraId="3849123B" w14:textId="33EEDD62" w:rsidR="00350141" w:rsidRDefault="00350141">
      <w:pPr>
        <w:spacing w:after="200" w:line="276" w:lineRule="auto"/>
        <w:rPr>
          <w:bCs/>
          <w:lang w:val="bg-BG"/>
        </w:rPr>
      </w:pPr>
      <w:r>
        <w:rPr>
          <w:bCs/>
          <w:lang w:val="bg-BG"/>
        </w:rPr>
        <w:br w:type="page"/>
      </w:r>
    </w:p>
    <w:p w14:paraId="7419758B" w14:textId="7778B326" w:rsidR="00D83F75" w:rsidRPr="00816B50" w:rsidRDefault="00D83F75" w:rsidP="008E4056">
      <w:pPr>
        <w:pStyle w:val="a5"/>
        <w:keepNext/>
        <w:numPr>
          <w:ilvl w:val="0"/>
          <w:numId w:val="19"/>
        </w:numPr>
        <w:spacing w:before="360" w:after="360" w:line="240" w:lineRule="auto"/>
        <w:ind w:left="714" w:hanging="357"/>
        <w:jc w:val="both"/>
        <w:outlineLvl w:val="0"/>
        <w:rPr>
          <w:rFonts w:ascii="Times New Roman" w:eastAsia="Times New Roman" w:hAnsi="Times New Roman" w:cs="Times New Roman"/>
          <w:b/>
          <w:bCs/>
          <w:sz w:val="24"/>
          <w:szCs w:val="24"/>
        </w:rPr>
      </w:pPr>
      <w:r w:rsidRPr="00816B50">
        <w:rPr>
          <w:rFonts w:ascii="Times New Roman" w:eastAsia="Times New Roman" w:hAnsi="Times New Roman" w:cs="Times New Roman"/>
          <w:b/>
          <w:bCs/>
          <w:sz w:val="24"/>
          <w:szCs w:val="24"/>
        </w:rPr>
        <w:lastRenderedPageBreak/>
        <w:t>АНАЛИЗ НА ИЗПЪЛНЕНИЕТО НА ФИНАНСОВИТЕ И НЕФИНАНСОВИТЕ ЦЕЛИ</w:t>
      </w:r>
    </w:p>
    <w:p w14:paraId="4F0CCA14" w14:textId="3DC6B5FB" w:rsidR="003E3548" w:rsidRPr="00816B50" w:rsidRDefault="006E0F13" w:rsidP="00D92553">
      <w:pPr>
        <w:ind w:firstLine="709"/>
        <w:jc w:val="both"/>
        <w:outlineLvl w:val="0"/>
        <w:rPr>
          <w:bCs/>
          <w:lang w:val="bg-BG"/>
        </w:rPr>
      </w:pPr>
      <w:r w:rsidRPr="00816B50">
        <w:rPr>
          <w:bCs/>
          <w:lang w:val="bg-BG"/>
        </w:rPr>
        <w:t>Резултатите п</w:t>
      </w:r>
      <w:r w:rsidR="003E3548" w:rsidRPr="00816B50">
        <w:rPr>
          <w:bCs/>
          <w:lang w:val="bg-BG"/>
        </w:rPr>
        <w:t xml:space="preserve">о изпълнение на </w:t>
      </w:r>
      <w:r w:rsidR="009D4335" w:rsidRPr="00816B50">
        <w:rPr>
          <w:bCs/>
          <w:lang w:val="bg-BG"/>
        </w:rPr>
        <w:t xml:space="preserve">Бизнес-програмата </w:t>
      </w:r>
      <w:r w:rsidR="003E3548" w:rsidRPr="00816B50">
        <w:rPr>
          <w:bCs/>
          <w:lang w:val="bg-BG"/>
        </w:rPr>
        <w:t xml:space="preserve">за развитие на лечебното заведение </w:t>
      </w:r>
      <w:r w:rsidR="00281443" w:rsidRPr="00816B50">
        <w:rPr>
          <w:bCs/>
          <w:lang w:val="bg-BG"/>
        </w:rPr>
        <w:t>през</w:t>
      </w:r>
      <w:r w:rsidR="003E3548" w:rsidRPr="00816B50">
        <w:rPr>
          <w:bCs/>
          <w:lang w:val="bg-BG"/>
        </w:rPr>
        <w:t xml:space="preserve"> </w:t>
      </w:r>
      <w:r w:rsidR="00485FCD">
        <w:rPr>
          <w:bCs/>
          <w:lang w:val="bg-BG"/>
        </w:rPr>
        <w:t>първо тримесечие</w:t>
      </w:r>
      <w:r w:rsidR="003E3548" w:rsidRPr="00816B50">
        <w:rPr>
          <w:bCs/>
          <w:lang w:val="bg-BG"/>
        </w:rPr>
        <w:t xml:space="preserve"> на 202</w:t>
      </w:r>
      <w:r w:rsidR="00485FCD">
        <w:rPr>
          <w:bCs/>
          <w:lang w:val="bg-BG"/>
        </w:rPr>
        <w:t>4</w:t>
      </w:r>
      <w:r w:rsidR="003E3548" w:rsidRPr="00816B50">
        <w:rPr>
          <w:bCs/>
          <w:lang w:val="bg-BG"/>
        </w:rPr>
        <w:t xml:space="preserve"> година</w:t>
      </w:r>
      <w:r w:rsidR="00B66E36" w:rsidRPr="00816B50">
        <w:rPr>
          <w:bCs/>
          <w:lang w:val="bg-BG"/>
        </w:rPr>
        <w:t xml:space="preserve"> </w:t>
      </w:r>
      <w:r w:rsidR="003E3548" w:rsidRPr="00816B50">
        <w:rPr>
          <w:bCs/>
          <w:lang w:val="bg-BG"/>
        </w:rPr>
        <w:t>са следните:</w:t>
      </w:r>
    </w:p>
    <w:p w14:paraId="04BDD05B" w14:textId="77777777" w:rsidR="0074337A" w:rsidRPr="00816B50" w:rsidRDefault="0074337A" w:rsidP="00D92553">
      <w:pPr>
        <w:ind w:firstLine="709"/>
        <w:jc w:val="both"/>
        <w:outlineLvl w:val="0"/>
        <w:rPr>
          <w:bCs/>
          <w:lang w:val="bg-BG"/>
        </w:rPr>
      </w:pPr>
    </w:p>
    <w:p w14:paraId="38B1412D" w14:textId="14D488CB" w:rsidR="003E3548" w:rsidRPr="00816B50" w:rsidRDefault="003E3548" w:rsidP="00B47F66">
      <w:pPr>
        <w:keepNext/>
        <w:ind w:firstLine="567"/>
        <w:rPr>
          <w:b/>
          <w:bCs/>
          <w:iCs/>
          <w:sz w:val="20"/>
          <w:lang w:val="bg-BG"/>
        </w:rPr>
      </w:pPr>
      <w:r w:rsidRPr="00816B50">
        <w:rPr>
          <w:b/>
          <w:bCs/>
          <w:iCs/>
          <w:sz w:val="20"/>
          <w:lang w:val="bg-BG"/>
        </w:rPr>
        <w:t xml:space="preserve"> Таблица 1</w:t>
      </w:r>
      <w:r w:rsidR="00350141">
        <w:rPr>
          <w:b/>
          <w:bCs/>
          <w:iCs/>
          <w:sz w:val="20"/>
          <w:lang w:val="bg-BG"/>
        </w:rPr>
        <w:t>1</w:t>
      </w:r>
    </w:p>
    <w:tbl>
      <w:tblPr>
        <w:tblW w:w="8380" w:type="dxa"/>
        <w:jc w:val="center"/>
        <w:tblLook w:val="04A0" w:firstRow="1" w:lastRow="0" w:firstColumn="1" w:lastColumn="0" w:noHBand="0" w:noVBand="1"/>
      </w:tblPr>
      <w:tblGrid>
        <w:gridCol w:w="3940"/>
        <w:gridCol w:w="1480"/>
        <w:gridCol w:w="1480"/>
        <w:gridCol w:w="1480"/>
      </w:tblGrid>
      <w:tr w:rsidR="00485FCD" w:rsidRPr="00E2053A" w14:paraId="386EF908" w14:textId="77777777" w:rsidTr="00485FCD">
        <w:trPr>
          <w:trHeight w:val="870"/>
          <w:jc w:val="center"/>
        </w:trPr>
        <w:tc>
          <w:tcPr>
            <w:tcW w:w="3940" w:type="dxa"/>
            <w:tcBorders>
              <w:top w:val="single" w:sz="8" w:space="0" w:color="FFFFFF"/>
              <w:left w:val="single" w:sz="8" w:space="0" w:color="FFFFFF"/>
              <w:bottom w:val="single" w:sz="8" w:space="0" w:color="FFFFFF"/>
              <w:right w:val="single" w:sz="8" w:space="0" w:color="FFFFFF"/>
            </w:tcBorders>
            <w:shd w:val="clear" w:color="000000" w:fill="F79646"/>
            <w:vAlign w:val="center"/>
            <w:hideMark/>
          </w:tcPr>
          <w:p w14:paraId="77ED46E0" w14:textId="77777777" w:rsidR="00485FCD" w:rsidRPr="00E2053A" w:rsidRDefault="00485FCD">
            <w:pPr>
              <w:jc w:val="center"/>
              <w:rPr>
                <w:b/>
                <w:bCs/>
                <w:sz w:val="20"/>
                <w:szCs w:val="22"/>
                <w:lang w:val="bg-BG"/>
              </w:rPr>
            </w:pPr>
            <w:bookmarkStart w:id="12" w:name="_Hlk69736911"/>
            <w:r w:rsidRPr="00E2053A">
              <w:rPr>
                <w:b/>
                <w:bCs/>
                <w:sz w:val="20"/>
                <w:szCs w:val="22"/>
                <w:lang w:val="bg-BG"/>
              </w:rPr>
              <w:t>Показатели</w:t>
            </w:r>
          </w:p>
        </w:tc>
        <w:tc>
          <w:tcPr>
            <w:tcW w:w="1480" w:type="dxa"/>
            <w:tcBorders>
              <w:top w:val="single" w:sz="8" w:space="0" w:color="FFFFFF"/>
              <w:left w:val="nil"/>
              <w:bottom w:val="single" w:sz="8" w:space="0" w:color="FFFFFF"/>
              <w:right w:val="single" w:sz="8" w:space="0" w:color="FFFFFF"/>
            </w:tcBorders>
            <w:shd w:val="clear" w:color="000000" w:fill="F79646"/>
            <w:vAlign w:val="center"/>
            <w:hideMark/>
          </w:tcPr>
          <w:p w14:paraId="64C4EDAB" w14:textId="77777777" w:rsidR="00485FCD" w:rsidRPr="00E2053A" w:rsidRDefault="00485FCD">
            <w:pPr>
              <w:jc w:val="center"/>
              <w:rPr>
                <w:b/>
                <w:bCs/>
                <w:sz w:val="20"/>
                <w:szCs w:val="22"/>
                <w:lang w:val="bg-BG"/>
              </w:rPr>
            </w:pPr>
            <w:r w:rsidRPr="00E2053A">
              <w:rPr>
                <w:b/>
                <w:bCs/>
                <w:sz w:val="20"/>
                <w:szCs w:val="22"/>
                <w:lang w:val="bg-BG"/>
              </w:rPr>
              <w:t xml:space="preserve">План за </w:t>
            </w:r>
            <w:r w:rsidRPr="00E2053A">
              <w:rPr>
                <w:b/>
                <w:bCs/>
                <w:sz w:val="20"/>
                <w:szCs w:val="22"/>
                <w:lang w:val="bg-BG"/>
              </w:rPr>
              <w:br/>
              <w:t>2024 г.</w:t>
            </w:r>
          </w:p>
        </w:tc>
        <w:tc>
          <w:tcPr>
            <w:tcW w:w="1480" w:type="dxa"/>
            <w:tcBorders>
              <w:top w:val="single" w:sz="8" w:space="0" w:color="FFFFFF"/>
              <w:left w:val="nil"/>
              <w:bottom w:val="single" w:sz="8" w:space="0" w:color="FFFFFF"/>
              <w:right w:val="single" w:sz="8" w:space="0" w:color="FFFFFF"/>
            </w:tcBorders>
            <w:shd w:val="clear" w:color="000000" w:fill="F79646"/>
            <w:vAlign w:val="center"/>
            <w:hideMark/>
          </w:tcPr>
          <w:p w14:paraId="71DEA158" w14:textId="77777777" w:rsidR="00485FCD" w:rsidRPr="00E2053A" w:rsidRDefault="00485FCD">
            <w:pPr>
              <w:jc w:val="center"/>
              <w:rPr>
                <w:b/>
                <w:bCs/>
                <w:sz w:val="20"/>
                <w:szCs w:val="22"/>
                <w:lang w:val="bg-BG"/>
              </w:rPr>
            </w:pPr>
            <w:r w:rsidRPr="00E2053A">
              <w:rPr>
                <w:b/>
                <w:bCs/>
                <w:sz w:val="20"/>
                <w:szCs w:val="22"/>
                <w:lang w:val="bg-BG"/>
              </w:rPr>
              <w:t>План за I-во тримесечие на 2024 г.</w:t>
            </w:r>
          </w:p>
        </w:tc>
        <w:tc>
          <w:tcPr>
            <w:tcW w:w="1480" w:type="dxa"/>
            <w:tcBorders>
              <w:top w:val="single" w:sz="8" w:space="0" w:color="FFFFFF"/>
              <w:left w:val="nil"/>
              <w:bottom w:val="single" w:sz="8" w:space="0" w:color="FFFFFF"/>
              <w:right w:val="single" w:sz="8" w:space="0" w:color="FFFFFF"/>
            </w:tcBorders>
            <w:shd w:val="clear" w:color="000000" w:fill="F79646"/>
            <w:vAlign w:val="center"/>
            <w:hideMark/>
          </w:tcPr>
          <w:p w14:paraId="04E0A036" w14:textId="77777777" w:rsidR="00485FCD" w:rsidRPr="00E2053A" w:rsidRDefault="00485FCD">
            <w:pPr>
              <w:jc w:val="center"/>
              <w:rPr>
                <w:b/>
                <w:bCs/>
                <w:sz w:val="20"/>
                <w:szCs w:val="22"/>
                <w:lang w:val="bg-BG"/>
              </w:rPr>
            </w:pPr>
            <w:r w:rsidRPr="00E2053A">
              <w:rPr>
                <w:b/>
                <w:bCs/>
                <w:sz w:val="20"/>
                <w:szCs w:val="22"/>
                <w:lang w:val="bg-BG"/>
              </w:rPr>
              <w:t>Отчет към 31.03.2024 г.</w:t>
            </w:r>
          </w:p>
        </w:tc>
      </w:tr>
      <w:tr w:rsidR="00485FCD" w:rsidRPr="00E2053A" w14:paraId="0D4DD6D3" w14:textId="77777777" w:rsidTr="00485FCD">
        <w:trPr>
          <w:trHeight w:val="315"/>
          <w:jc w:val="center"/>
        </w:trPr>
        <w:tc>
          <w:tcPr>
            <w:tcW w:w="3940" w:type="dxa"/>
            <w:tcBorders>
              <w:top w:val="nil"/>
              <w:left w:val="single" w:sz="8" w:space="0" w:color="FFFFFF"/>
              <w:bottom w:val="single" w:sz="8" w:space="0" w:color="FFFFFF"/>
              <w:right w:val="single" w:sz="8" w:space="0" w:color="FFFFFF"/>
            </w:tcBorders>
            <w:shd w:val="clear" w:color="000000" w:fill="FBCAA2"/>
            <w:vAlign w:val="center"/>
            <w:hideMark/>
          </w:tcPr>
          <w:p w14:paraId="14547157" w14:textId="77777777" w:rsidR="00485FCD" w:rsidRPr="00E2053A" w:rsidRDefault="00485FCD">
            <w:pPr>
              <w:jc w:val="both"/>
              <w:rPr>
                <w:sz w:val="20"/>
                <w:szCs w:val="22"/>
                <w:lang w:val="bg-BG"/>
              </w:rPr>
            </w:pPr>
            <w:r w:rsidRPr="00E2053A">
              <w:rPr>
                <w:sz w:val="20"/>
                <w:szCs w:val="22"/>
                <w:lang w:val="bg-BG"/>
              </w:rPr>
              <w:t>Приходи от дейността</w:t>
            </w:r>
          </w:p>
        </w:tc>
        <w:tc>
          <w:tcPr>
            <w:tcW w:w="1480" w:type="dxa"/>
            <w:tcBorders>
              <w:top w:val="nil"/>
              <w:left w:val="nil"/>
              <w:bottom w:val="single" w:sz="8" w:space="0" w:color="FFFFFF"/>
              <w:right w:val="single" w:sz="8" w:space="0" w:color="FFFFFF"/>
            </w:tcBorders>
            <w:shd w:val="clear" w:color="000000" w:fill="FBCAA2"/>
            <w:vAlign w:val="center"/>
            <w:hideMark/>
          </w:tcPr>
          <w:p w14:paraId="068CCA62" w14:textId="77777777" w:rsidR="00485FCD" w:rsidRPr="00E2053A" w:rsidRDefault="00485FCD">
            <w:pPr>
              <w:jc w:val="right"/>
              <w:rPr>
                <w:sz w:val="20"/>
                <w:szCs w:val="22"/>
                <w:lang w:val="bg-BG"/>
              </w:rPr>
            </w:pPr>
            <w:r w:rsidRPr="00E2053A">
              <w:rPr>
                <w:sz w:val="20"/>
                <w:szCs w:val="22"/>
                <w:lang w:val="bg-BG"/>
              </w:rPr>
              <w:t>3 938</w:t>
            </w:r>
          </w:p>
        </w:tc>
        <w:tc>
          <w:tcPr>
            <w:tcW w:w="1480" w:type="dxa"/>
            <w:tcBorders>
              <w:top w:val="nil"/>
              <w:left w:val="nil"/>
              <w:bottom w:val="single" w:sz="8" w:space="0" w:color="FFFFFF"/>
              <w:right w:val="single" w:sz="8" w:space="0" w:color="FFFFFF"/>
            </w:tcBorders>
            <w:shd w:val="clear" w:color="000000" w:fill="FBCAA2"/>
            <w:vAlign w:val="center"/>
            <w:hideMark/>
          </w:tcPr>
          <w:p w14:paraId="623CD8C8" w14:textId="77777777" w:rsidR="00485FCD" w:rsidRPr="00E2053A" w:rsidRDefault="00485FCD">
            <w:pPr>
              <w:jc w:val="right"/>
              <w:rPr>
                <w:sz w:val="20"/>
                <w:szCs w:val="22"/>
                <w:lang w:val="bg-BG"/>
              </w:rPr>
            </w:pPr>
            <w:r w:rsidRPr="00E2053A">
              <w:rPr>
                <w:sz w:val="20"/>
                <w:szCs w:val="22"/>
                <w:lang w:val="bg-BG"/>
              </w:rPr>
              <w:t>985</w:t>
            </w:r>
          </w:p>
        </w:tc>
        <w:tc>
          <w:tcPr>
            <w:tcW w:w="1480" w:type="dxa"/>
            <w:tcBorders>
              <w:top w:val="nil"/>
              <w:left w:val="nil"/>
              <w:bottom w:val="single" w:sz="8" w:space="0" w:color="FFFFFF"/>
              <w:right w:val="single" w:sz="8" w:space="0" w:color="FFFFFF"/>
            </w:tcBorders>
            <w:shd w:val="clear" w:color="000000" w:fill="FBCAA2"/>
            <w:vAlign w:val="center"/>
            <w:hideMark/>
          </w:tcPr>
          <w:p w14:paraId="53555FED" w14:textId="77777777" w:rsidR="00485FCD" w:rsidRPr="00E2053A" w:rsidRDefault="00485FCD">
            <w:pPr>
              <w:jc w:val="right"/>
              <w:rPr>
                <w:sz w:val="20"/>
                <w:szCs w:val="22"/>
                <w:lang w:val="bg-BG"/>
              </w:rPr>
            </w:pPr>
            <w:r w:rsidRPr="00E2053A">
              <w:rPr>
                <w:sz w:val="20"/>
                <w:szCs w:val="22"/>
                <w:lang w:val="bg-BG"/>
              </w:rPr>
              <w:t>915</w:t>
            </w:r>
          </w:p>
        </w:tc>
      </w:tr>
      <w:tr w:rsidR="00485FCD" w:rsidRPr="00E2053A" w14:paraId="04D82AD4" w14:textId="77777777" w:rsidTr="00485FCD">
        <w:trPr>
          <w:trHeight w:val="315"/>
          <w:jc w:val="center"/>
        </w:trPr>
        <w:tc>
          <w:tcPr>
            <w:tcW w:w="3940" w:type="dxa"/>
            <w:tcBorders>
              <w:top w:val="nil"/>
              <w:left w:val="single" w:sz="8" w:space="0" w:color="FFFFFF"/>
              <w:bottom w:val="single" w:sz="8" w:space="0" w:color="FFFFFF"/>
              <w:right w:val="single" w:sz="8" w:space="0" w:color="FFFFFF"/>
            </w:tcBorders>
            <w:shd w:val="clear" w:color="000000" w:fill="FDE4D0"/>
            <w:vAlign w:val="center"/>
            <w:hideMark/>
          </w:tcPr>
          <w:p w14:paraId="7E371A51" w14:textId="77777777" w:rsidR="00485FCD" w:rsidRPr="00E2053A" w:rsidRDefault="00485FCD">
            <w:pPr>
              <w:jc w:val="both"/>
              <w:rPr>
                <w:sz w:val="20"/>
                <w:szCs w:val="22"/>
                <w:lang w:val="bg-BG"/>
              </w:rPr>
            </w:pPr>
            <w:r w:rsidRPr="00E2053A">
              <w:rPr>
                <w:sz w:val="20"/>
                <w:szCs w:val="22"/>
                <w:lang w:val="bg-BG"/>
              </w:rPr>
              <w:t>Разходи за дейността</w:t>
            </w:r>
          </w:p>
        </w:tc>
        <w:tc>
          <w:tcPr>
            <w:tcW w:w="1480" w:type="dxa"/>
            <w:tcBorders>
              <w:top w:val="nil"/>
              <w:left w:val="nil"/>
              <w:bottom w:val="single" w:sz="8" w:space="0" w:color="FFFFFF"/>
              <w:right w:val="single" w:sz="8" w:space="0" w:color="FFFFFF"/>
            </w:tcBorders>
            <w:shd w:val="clear" w:color="000000" w:fill="FDE4D0"/>
            <w:vAlign w:val="center"/>
            <w:hideMark/>
          </w:tcPr>
          <w:p w14:paraId="22F98213" w14:textId="77777777" w:rsidR="00485FCD" w:rsidRPr="00E2053A" w:rsidRDefault="00485FCD">
            <w:pPr>
              <w:jc w:val="right"/>
              <w:rPr>
                <w:sz w:val="20"/>
                <w:szCs w:val="22"/>
                <w:lang w:val="bg-BG"/>
              </w:rPr>
            </w:pPr>
            <w:r w:rsidRPr="00E2053A">
              <w:rPr>
                <w:sz w:val="20"/>
                <w:szCs w:val="22"/>
                <w:lang w:val="bg-BG"/>
              </w:rPr>
              <w:t>3 933</w:t>
            </w:r>
          </w:p>
        </w:tc>
        <w:tc>
          <w:tcPr>
            <w:tcW w:w="1480" w:type="dxa"/>
            <w:tcBorders>
              <w:top w:val="nil"/>
              <w:left w:val="nil"/>
              <w:bottom w:val="single" w:sz="8" w:space="0" w:color="FFFFFF"/>
              <w:right w:val="single" w:sz="8" w:space="0" w:color="FFFFFF"/>
            </w:tcBorders>
            <w:shd w:val="clear" w:color="000000" w:fill="FDE4D0"/>
            <w:vAlign w:val="center"/>
            <w:hideMark/>
          </w:tcPr>
          <w:p w14:paraId="58FFD4EA" w14:textId="77777777" w:rsidR="00485FCD" w:rsidRPr="00E2053A" w:rsidRDefault="00485FCD">
            <w:pPr>
              <w:jc w:val="right"/>
              <w:rPr>
                <w:sz w:val="20"/>
                <w:szCs w:val="22"/>
                <w:lang w:val="bg-BG"/>
              </w:rPr>
            </w:pPr>
            <w:r w:rsidRPr="00E2053A">
              <w:rPr>
                <w:sz w:val="20"/>
                <w:szCs w:val="22"/>
                <w:lang w:val="bg-BG"/>
              </w:rPr>
              <w:t>983</w:t>
            </w:r>
          </w:p>
        </w:tc>
        <w:tc>
          <w:tcPr>
            <w:tcW w:w="1480" w:type="dxa"/>
            <w:tcBorders>
              <w:top w:val="nil"/>
              <w:left w:val="nil"/>
              <w:bottom w:val="single" w:sz="8" w:space="0" w:color="FFFFFF"/>
              <w:right w:val="single" w:sz="8" w:space="0" w:color="FFFFFF"/>
            </w:tcBorders>
            <w:shd w:val="clear" w:color="000000" w:fill="FDE4D0"/>
            <w:vAlign w:val="center"/>
            <w:hideMark/>
          </w:tcPr>
          <w:p w14:paraId="6997EFD2" w14:textId="77777777" w:rsidR="00485FCD" w:rsidRPr="00E2053A" w:rsidRDefault="00485FCD">
            <w:pPr>
              <w:jc w:val="right"/>
              <w:rPr>
                <w:sz w:val="20"/>
                <w:szCs w:val="22"/>
                <w:lang w:val="bg-BG"/>
              </w:rPr>
            </w:pPr>
            <w:r w:rsidRPr="00E2053A">
              <w:rPr>
                <w:sz w:val="20"/>
                <w:szCs w:val="22"/>
                <w:lang w:val="bg-BG"/>
              </w:rPr>
              <w:t>1 031</w:t>
            </w:r>
          </w:p>
        </w:tc>
      </w:tr>
      <w:tr w:rsidR="00485FCD" w:rsidRPr="00E2053A" w14:paraId="1ECAD757" w14:textId="77777777" w:rsidTr="00485FCD">
        <w:trPr>
          <w:trHeight w:val="315"/>
          <w:jc w:val="center"/>
        </w:trPr>
        <w:tc>
          <w:tcPr>
            <w:tcW w:w="3940" w:type="dxa"/>
            <w:tcBorders>
              <w:top w:val="nil"/>
              <w:left w:val="single" w:sz="8" w:space="0" w:color="FFFFFF"/>
              <w:bottom w:val="single" w:sz="8" w:space="0" w:color="FFFFFF"/>
              <w:right w:val="single" w:sz="8" w:space="0" w:color="FFFFFF"/>
            </w:tcBorders>
            <w:shd w:val="clear" w:color="000000" w:fill="FBCAA2"/>
            <w:vAlign w:val="center"/>
            <w:hideMark/>
          </w:tcPr>
          <w:p w14:paraId="73EFAAD4" w14:textId="77777777" w:rsidR="00485FCD" w:rsidRPr="00E2053A" w:rsidRDefault="00485FCD">
            <w:pPr>
              <w:jc w:val="both"/>
              <w:rPr>
                <w:sz w:val="20"/>
                <w:szCs w:val="22"/>
                <w:lang w:val="bg-BG"/>
              </w:rPr>
            </w:pPr>
            <w:r w:rsidRPr="00E2053A">
              <w:rPr>
                <w:sz w:val="20"/>
                <w:szCs w:val="22"/>
                <w:lang w:val="bg-BG"/>
              </w:rPr>
              <w:t>Печалба (загуба)</w:t>
            </w:r>
          </w:p>
        </w:tc>
        <w:tc>
          <w:tcPr>
            <w:tcW w:w="1480" w:type="dxa"/>
            <w:tcBorders>
              <w:top w:val="nil"/>
              <w:left w:val="nil"/>
              <w:bottom w:val="single" w:sz="8" w:space="0" w:color="FFFFFF"/>
              <w:right w:val="single" w:sz="8" w:space="0" w:color="FFFFFF"/>
            </w:tcBorders>
            <w:shd w:val="clear" w:color="000000" w:fill="FBCAA2"/>
            <w:vAlign w:val="center"/>
            <w:hideMark/>
          </w:tcPr>
          <w:p w14:paraId="4C798079" w14:textId="77777777" w:rsidR="00485FCD" w:rsidRPr="00E2053A" w:rsidRDefault="00485FCD">
            <w:pPr>
              <w:jc w:val="right"/>
              <w:rPr>
                <w:sz w:val="20"/>
                <w:szCs w:val="22"/>
                <w:lang w:val="bg-BG"/>
              </w:rPr>
            </w:pPr>
            <w:r w:rsidRPr="00E2053A">
              <w:rPr>
                <w:sz w:val="20"/>
                <w:szCs w:val="22"/>
                <w:lang w:val="bg-BG"/>
              </w:rPr>
              <w:t>3</w:t>
            </w:r>
          </w:p>
        </w:tc>
        <w:tc>
          <w:tcPr>
            <w:tcW w:w="1480" w:type="dxa"/>
            <w:tcBorders>
              <w:top w:val="nil"/>
              <w:left w:val="nil"/>
              <w:bottom w:val="single" w:sz="8" w:space="0" w:color="FFFFFF"/>
              <w:right w:val="single" w:sz="8" w:space="0" w:color="FFFFFF"/>
            </w:tcBorders>
            <w:shd w:val="clear" w:color="000000" w:fill="FBCAA2"/>
            <w:vAlign w:val="center"/>
            <w:hideMark/>
          </w:tcPr>
          <w:p w14:paraId="6C428CBA" w14:textId="77777777" w:rsidR="00485FCD" w:rsidRPr="00E2053A" w:rsidRDefault="00485FCD">
            <w:pPr>
              <w:jc w:val="right"/>
              <w:rPr>
                <w:sz w:val="20"/>
                <w:szCs w:val="22"/>
                <w:lang w:val="bg-BG"/>
              </w:rPr>
            </w:pPr>
            <w:r w:rsidRPr="00E2053A">
              <w:rPr>
                <w:sz w:val="20"/>
                <w:szCs w:val="22"/>
                <w:lang w:val="bg-BG"/>
              </w:rPr>
              <w:t>0,750</w:t>
            </w:r>
          </w:p>
        </w:tc>
        <w:tc>
          <w:tcPr>
            <w:tcW w:w="1480" w:type="dxa"/>
            <w:tcBorders>
              <w:top w:val="nil"/>
              <w:left w:val="nil"/>
              <w:bottom w:val="single" w:sz="8" w:space="0" w:color="FFFFFF"/>
              <w:right w:val="single" w:sz="8" w:space="0" w:color="FFFFFF"/>
            </w:tcBorders>
            <w:shd w:val="clear" w:color="000000" w:fill="FBCAA2"/>
            <w:vAlign w:val="center"/>
            <w:hideMark/>
          </w:tcPr>
          <w:p w14:paraId="501DB58E" w14:textId="77777777" w:rsidR="00485FCD" w:rsidRPr="00E2053A" w:rsidRDefault="00485FCD">
            <w:pPr>
              <w:jc w:val="right"/>
              <w:rPr>
                <w:sz w:val="20"/>
                <w:szCs w:val="22"/>
                <w:lang w:val="bg-BG"/>
              </w:rPr>
            </w:pPr>
            <w:r w:rsidRPr="00E2053A">
              <w:rPr>
                <w:sz w:val="20"/>
                <w:szCs w:val="22"/>
                <w:lang w:val="bg-BG"/>
              </w:rPr>
              <w:t>-116</w:t>
            </w:r>
          </w:p>
        </w:tc>
      </w:tr>
      <w:tr w:rsidR="00485FCD" w:rsidRPr="00E2053A" w14:paraId="156EF1C4" w14:textId="77777777" w:rsidTr="00485FCD">
        <w:trPr>
          <w:trHeight w:val="315"/>
          <w:jc w:val="center"/>
        </w:trPr>
        <w:tc>
          <w:tcPr>
            <w:tcW w:w="3940" w:type="dxa"/>
            <w:tcBorders>
              <w:top w:val="nil"/>
              <w:left w:val="single" w:sz="8" w:space="0" w:color="FFFFFF"/>
              <w:bottom w:val="single" w:sz="8" w:space="0" w:color="FFFFFF"/>
              <w:right w:val="single" w:sz="8" w:space="0" w:color="FFFFFF"/>
            </w:tcBorders>
            <w:shd w:val="clear" w:color="000000" w:fill="FDE4D0"/>
            <w:vAlign w:val="center"/>
            <w:hideMark/>
          </w:tcPr>
          <w:p w14:paraId="66B3D468" w14:textId="77777777" w:rsidR="00485FCD" w:rsidRPr="00E2053A" w:rsidRDefault="00485FCD">
            <w:pPr>
              <w:jc w:val="both"/>
              <w:rPr>
                <w:sz w:val="20"/>
                <w:szCs w:val="22"/>
                <w:lang w:val="bg-BG"/>
              </w:rPr>
            </w:pPr>
            <w:r w:rsidRPr="00E2053A">
              <w:rPr>
                <w:sz w:val="20"/>
                <w:szCs w:val="22"/>
                <w:lang w:val="bg-BG"/>
              </w:rPr>
              <w:t xml:space="preserve">Ефективност на разходите </w:t>
            </w:r>
          </w:p>
        </w:tc>
        <w:tc>
          <w:tcPr>
            <w:tcW w:w="1480" w:type="dxa"/>
            <w:tcBorders>
              <w:top w:val="nil"/>
              <w:left w:val="nil"/>
              <w:bottom w:val="single" w:sz="8" w:space="0" w:color="FFFFFF"/>
              <w:right w:val="single" w:sz="8" w:space="0" w:color="FFFFFF"/>
            </w:tcBorders>
            <w:shd w:val="clear" w:color="000000" w:fill="FDE4D0"/>
            <w:vAlign w:val="center"/>
            <w:hideMark/>
          </w:tcPr>
          <w:p w14:paraId="1BE895A4" w14:textId="77777777" w:rsidR="00485FCD" w:rsidRPr="00E2053A" w:rsidRDefault="00485FCD">
            <w:pPr>
              <w:jc w:val="right"/>
              <w:rPr>
                <w:sz w:val="20"/>
                <w:szCs w:val="22"/>
                <w:lang w:val="bg-BG"/>
              </w:rPr>
            </w:pPr>
            <w:r w:rsidRPr="00E2053A">
              <w:rPr>
                <w:sz w:val="20"/>
                <w:szCs w:val="22"/>
                <w:lang w:val="bg-BG"/>
              </w:rPr>
              <w:t>1,002</w:t>
            </w:r>
          </w:p>
        </w:tc>
        <w:tc>
          <w:tcPr>
            <w:tcW w:w="1480" w:type="dxa"/>
            <w:tcBorders>
              <w:top w:val="nil"/>
              <w:left w:val="nil"/>
              <w:bottom w:val="single" w:sz="8" w:space="0" w:color="FFFFFF"/>
              <w:right w:val="single" w:sz="8" w:space="0" w:color="FFFFFF"/>
            </w:tcBorders>
            <w:shd w:val="clear" w:color="000000" w:fill="FDE4D0"/>
            <w:vAlign w:val="center"/>
            <w:hideMark/>
          </w:tcPr>
          <w:p w14:paraId="44C171B8" w14:textId="77777777" w:rsidR="00485FCD" w:rsidRPr="00E2053A" w:rsidRDefault="00485FCD">
            <w:pPr>
              <w:jc w:val="right"/>
              <w:rPr>
                <w:sz w:val="20"/>
                <w:szCs w:val="22"/>
                <w:lang w:val="bg-BG"/>
              </w:rPr>
            </w:pPr>
            <w:r w:rsidRPr="00E2053A">
              <w:rPr>
                <w:sz w:val="20"/>
                <w:szCs w:val="22"/>
                <w:lang w:val="bg-BG"/>
              </w:rPr>
              <w:t>1,002</w:t>
            </w:r>
          </w:p>
        </w:tc>
        <w:tc>
          <w:tcPr>
            <w:tcW w:w="1480" w:type="dxa"/>
            <w:tcBorders>
              <w:top w:val="nil"/>
              <w:left w:val="nil"/>
              <w:bottom w:val="single" w:sz="8" w:space="0" w:color="FFFFFF"/>
              <w:right w:val="single" w:sz="8" w:space="0" w:color="FFFFFF"/>
            </w:tcBorders>
            <w:shd w:val="clear" w:color="000000" w:fill="FDE4D0"/>
            <w:vAlign w:val="center"/>
            <w:hideMark/>
          </w:tcPr>
          <w:p w14:paraId="4C348213" w14:textId="77777777" w:rsidR="00485FCD" w:rsidRPr="00E2053A" w:rsidRDefault="00485FCD">
            <w:pPr>
              <w:jc w:val="right"/>
              <w:rPr>
                <w:sz w:val="20"/>
                <w:szCs w:val="22"/>
                <w:lang w:val="bg-BG"/>
              </w:rPr>
            </w:pPr>
            <w:r w:rsidRPr="00E2053A">
              <w:rPr>
                <w:sz w:val="20"/>
                <w:szCs w:val="22"/>
                <w:lang w:val="bg-BG"/>
              </w:rPr>
              <w:t>0,887</w:t>
            </w:r>
          </w:p>
        </w:tc>
      </w:tr>
      <w:tr w:rsidR="00485FCD" w:rsidRPr="00E2053A" w14:paraId="44D02BA2" w14:textId="77777777" w:rsidTr="00485FCD">
        <w:trPr>
          <w:trHeight w:val="315"/>
          <w:jc w:val="center"/>
        </w:trPr>
        <w:tc>
          <w:tcPr>
            <w:tcW w:w="3940" w:type="dxa"/>
            <w:tcBorders>
              <w:top w:val="nil"/>
              <w:left w:val="single" w:sz="8" w:space="0" w:color="FFFFFF"/>
              <w:bottom w:val="single" w:sz="8" w:space="0" w:color="FFFFFF"/>
              <w:right w:val="single" w:sz="8" w:space="0" w:color="FFFFFF"/>
            </w:tcBorders>
            <w:shd w:val="clear" w:color="000000" w:fill="FBCAA2"/>
            <w:vAlign w:val="center"/>
            <w:hideMark/>
          </w:tcPr>
          <w:p w14:paraId="5C3D9E07" w14:textId="77777777" w:rsidR="00485FCD" w:rsidRPr="00E2053A" w:rsidRDefault="00485FCD">
            <w:pPr>
              <w:jc w:val="both"/>
              <w:rPr>
                <w:sz w:val="20"/>
                <w:szCs w:val="22"/>
                <w:lang w:val="bg-BG"/>
              </w:rPr>
            </w:pPr>
            <w:r w:rsidRPr="00E2053A">
              <w:rPr>
                <w:sz w:val="20"/>
                <w:szCs w:val="22"/>
                <w:lang w:val="bg-BG"/>
              </w:rPr>
              <w:t>Рентабилност</w:t>
            </w:r>
          </w:p>
        </w:tc>
        <w:tc>
          <w:tcPr>
            <w:tcW w:w="1480" w:type="dxa"/>
            <w:tcBorders>
              <w:top w:val="nil"/>
              <w:left w:val="nil"/>
              <w:bottom w:val="single" w:sz="8" w:space="0" w:color="FFFFFF"/>
              <w:right w:val="single" w:sz="8" w:space="0" w:color="FFFFFF"/>
            </w:tcBorders>
            <w:shd w:val="clear" w:color="000000" w:fill="FBCAA2"/>
            <w:vAlign w:val="center"/>
            <w:hideMark/>
          </w:tcPr>
          <w:p w14:paraId="42E46ABA" w14:textId="77777777" w:rsidR="00485FCD" w:rsidRPr="00E2053A" w:rsidRDefault="00485FCD">
            <w:pPr>
              <w:jc w:val="right"/>
              <w:rPr>
                <w:sz w:val="20"/>
                <w:szCs w:val="22"/>
                <w:lang w:val="bg-BG"/>
              </w:rPr>
            </w:pPr>
            <w:r w:rsidRPr="00E2053A">
              <w:rPr>
                <w:sz w:val="20"/>
                <w:szCs w:val="22"/>
                <w:lang w:val="bg-BG"/>
              </w:rPr>
              <w:t>0</w:t>
            </w:r>
          </w:p>
        </w:tc>
        <w:tc>
          <w:tcPr>
            <w:tcW w:w="1480" w:type="dxa"/>
            <w:tcBorders>
              <w:top w:val="nil"/>
              <w:left w:val="nil"/>
              <w:bottom w:val="single" w:sz="8" w:space="0" w:color="FFFFFF"/>
              <w:right w:val="single" w:sz="8" w:space="0" w:color="FFFFFF"/>
            </w:tcBorders>
            <w:shd w:val="clear" w:color="000000" w:fill="FBCAA2"/>
            <w:vAlign w:val="center"/>
            <w:hideMark/>
          </w:tcPr>
          <w:p w14:paraId="4FDF48E5" w14:textId="77777777" w:rsidR="00485FCD" w:rsidRPr="00E2053A" w:rsidRDefault="00485FCD">
            <w:pPr>
              <w:jc w:val="right"/>
              <w:rPr>
                <w:sz w:val="20"/>
                <w:szCs w:val="22"/>
                <w:lang w:val="bg-BG"/>
              </w:rPr>
            </w:pPr>
            <w:r w:rsidRPr="00E2053A">
              <w:rPr>
                <w:sz w:val="20"/>
                <w:szCs w:val="22"/>
                <w:lang w:val="bg-BG"/>
              </w:rPr>
              <w:t>0</w:t>
            </w:r>
          </w:p>
        </w:tc>
        <w:tc>
          <w:tcPr>
            <w:tcW w:w="1480" w:type="dxa"/>
            <w:tcBorders>
              <w:top w:val="nil"/>
              <w:left w:val="nil"/>
              <w:bottom w:val="single" w:sz="8" w:space="0" w:color="FFFFFF"/>
              <w:right w:val="single" w:sz="8" w:space="0" w:color="FFFFFF"/>
            </w:tcBorders>
            <w:shd w:val="clear" w:color="000000" w:fill="FBCAA2"/>
            <w:vAlign w:val="center"/>
            <w:hideMark/>
          </w:tcPr>
          <w:p w14:paraId="43FC658A" w14:textId="77777777" w:rsidR="00485FCD" w:rsidRPr="00E2053A" w:rsidRDefault="00485FCD">
            <w:pPr>
              <w:jc w:val="right"/>
              <w:rPr>
                <w:sz w:val="20"/>
                <w:szCs w:val="22"/>
                <w:lang w:val="bg-BG"/>
              </w:rPr>
            </w:pPr>
            <w:r w:rsidRPr="00E2053A">
              <w:rPr>
                <w:sz w:val="20"/>
                <w:szCs w:val="22"/>
                <w:lang w:val="bg-BG"/>
              </w:rPr>
              <w:t>0</w:t>
            </w:r>
          </w:p>
        </w:tc>
      </w:tr>
      <w:tr w:rsidR="00485FCD" w:rsidRPr="00E2053A" w14:paraId="18D2D665" w14:textId="77777777" w:rsidTr="00485FCD">
        <w:trPr>
          <w:trHeight w:val="315"/>
          <w:jc w:val="center"/>
        </w:trPr>
        <w:tc>
          <w:tcPr>
            <w:tcW w:w="3940" w:type="dxa"/>
            <w:tcBorders>
              <w:top w:val="nil"/>
              <w:left w:val="single" w:sz="8" w:space="0" w:color="FFFFFF"/>
              <w:bottom w:val="single" w:sz="8" w:space="0" w:color="FFFFFF"/>
              <w:right w:val="single" w:sz="8" w:space="0" w:color="FFFFFF"/>
            </w:tcBorders>
            <w:shd w:val="clear" w:color="000000" w:fill="FDE4D0"/>
            <w:vAlign w:val="center"/>
            <w:hideMark/>
          </w:tcPr>
          <w:p w14:paraId="0126D127" w14:textId="77777777" w:rsidR="00485FCD" w:rsidRPr="00E2053A" w:rsidRDefault="00485FCD">
            <w:pPr>
              <w:jc w:val="both"/>
              <w:rPr>
                <w:sz w:val="20"/>
                <w:szCs w:val="22"/>
                <w:lang w:val="bg-BG"/>
              </w:rPr>
            </w:pPr>
            <w:r w:rsidRPr="00E2053A">
              <w:rPr>
                <w:sz w:val="20"/>
                <w:szCs w:val="22"/>
                <w:lang w:val="bg-BG"/>
              </w:rPr>
              <w:t>Численост на персонала</w:t>
            </w:r>
          </w:p>
        </w:tc>
        <w:tc>
          <w:tcPr>
            <w:tcW w:w="1480" w:type="dxa"/>
            <w:tcBorders>
              <w:top w:val="nil"/>
              <w:left w:val="nil"/>
              <w:bottom w:val="single" w:sz="8" w:space="0" w:color="FFFFFF"/>
              <w:right w:val="single" w:sz="8" w:space="0" w:color="FFFFFF"/>
            </w:tcBorders>
            <w:shd w:val="clear" w:color="000000" w:fill="FDE4D0"/>
            <w:vAlign w:val="center"/>
            <w:hideMark/>
          </w:tcPr>
          <w:p w14:paraId="49327CD7" w14:textId="77777777" w:rsidR="00485FCD" w:rsidRPr="00E2053A" w:rsidRDefault="00485FCD">
            <w:pPr>
              <w:jc w:val="right"/>
              <w:rPr>
                <w:sz w:val="20"/>
                <w:szCs w:val="22"/>
                <w:lang w:val="bg-BG"/>
              </w:rPr>
            </w:pPr>
            <w:r w:rsidRPr="00E2053A">
              <w:rPr>
                <w:sz w:val="20"/>
                <w:szCs w:val="22"/>
                <w:lang w:val="bg-BG"/>
              </w:rPr>
              <w:t>100</w:t>
            </w:r>
          </w:p>
        </w:tc>
        <w:tc>
          <w:tcPr>
            <w:tcW w:w="1480" w:type="dxa"/>
            <w:tcBorders>
              <w:top w:val="nil"/>
              <w:left w:val="nil"/>
              <w:bottom w:val="single" w:sz="8" w:space="0" w:color="FFFFFF"/>
              <w:right w:val="single" w:sz="8" w:space="0" w:color="FFFFFF"/>
            </w:tcBorders>
            <w:shd w:val="clear" w:color="000000" w:fill="FDE4D0"/>
            <w:vAlign w:val="center"/>
            <w:hideMark/>
          </w:tcPr>
          <w:p w14:paraId="30EC1C60" w14:textId="77777777" w:rsidR="00485FCD" w:rsidRPr="00E2053A" w:rsidRDefault="00485FCD">
            <w:pPr>
              <w:jc w:val="right"/>
              <w:rPr>
                <w:sz w:val="20"/>
                <w:szCs w:val="22"/>
                <w:lang w:val="bg-BG"/>
              </w:rPr>
            </w:pPr>
            <w:r w:rsidRPr="00E2053A">
              <w:rPr>
                <w:sz w:val="20"/>
                <w:szCs w:val="22"/>
                <w:lang w:val="bg-BG"/>
              </w:rPr>
              <w:t>100</w:t>
            </w:r>
          </w:p>
        </w:tc>
        <w:tc>
          <w:tcPr>
            <w:tcW w:w="1480" w:type="dxa"/>
            <w:tcBorders>
              <w:top w:val="nil"/>
              <w:left w:val="nil"/>
              <w:bottom w:val="single" w:sz="8" w:space="0" w:color="FFFFFF"/>
              <w:right w:val="single" w:sz="8" w:space="0" w:color="FFFFFF"/>
            </w:tcBorders>
            <w:shd w:val="clear" w:color="000000" w:fill="FDE4D0"/>
            <w:vAlign w:val="center"/>
            <w:hideMark/>
          </w:tcPr>
          <w:p w14:paraId="6D094CC3" w14:textId="77777777" w:rsidR="00485FCD" w:rsidRPr="00E2053A" w:rsidRDefault="00485FCD">
            <w:pPr>
              <w:jc w:val="right"/>
              <w:rPr>
                <w:sz w:val="20"/>
                <w:szCs w:val="22"/>
                <w:lang w:val="bg-BG"/>
              </w:rPr>
            </w:pPr>
            <w:r w:rsidRPr="00E2053A">
              <w:rPr>
                <w:sz w:val="20"/>
                <w:szCs w:val="22"/>
                <w:lang w:val="bg-BG"/>
              </w:rPr>
              <w:t>89</w:t>
            </w:r>
          </w:p>
        </w:tc>
      </w:tr>
    </w:tbl>
    <w:p w14:paraId="2CCC099F" w14:textId="77777777" w:rsidR="00485FCD" w:rsidRPr="00816B50" w:rsidRDefault="00485FCD" w:rsidP="00281443">
      <w:pPr>
        <w:ind w:firstLine="708"/>
        <w:jc w:val="both"/>
        <w:outlineLvl w:val="0"/>
        <w:rPr>
          <w:bCs/>
          <w:lang w:val="bg-BG"/>
        </w:rPr>
      </w:pPr>
    </w:p>
    <w:p w14:paraId="4CBFC3E6" w14:textId="6EF8C3CB" w:rsidR="00281443" w:rsidRPr="00816B50" w:rsidRDefault="00281443" w:rsidP="00281443">
      <w:pPr>
        <w:ind w:firstLine="708"/>
        <w:jc w:val="both"/>
        <w:outlineLvl w:val="0"/>
        <w:rPr>
          <w:bCs/>
          <w:lang w:val="bg-BG"/>
        </w:rPr>
      </w:pPr>
      <w:r w:rsidRPr="00816B50">
        <w:rPr>
          <w:bCs/>
          <w:lang w:val="bg-BG"/>
        </w:rPr>
        <w:t xml:space="preserve">В съответствие с утвърдената от Министъра на отбраната Програма за развитието и дейността на СБР ”Света Богородица” ЕООД, с. Нареченски бани, усилията на колектива на Болницата през </w:t>
      </w:r>
      <w:r w:rsidR="006E7585" w:rsidRPr="00816B50">
        <w:rPr>
          <w:bCs/>
          <w:lang w:val="bg-BG"/>
        </w:rPr>
        <w:t>отчетния период</w:t>
      </w:r>
      <w:r w:rsidRPr="00816B50">
        <w:rPr>
          <w:bCs/>
          <w:lang w:val="bg-BG"/>
        </w:rPr>
        <w:t xml:space="preserve"> на 202</w:t>
      </w:r>
      <w:r w:rsidR="009356D7" w:rsidRPr="00816B50">
        <w:rPr>
          <w:bCs/>
          <w:lang w:val="bg-BG"/>
        </w:rPr>
        <w:t>3</w:t>
      </w:r>
      <w:r w:rsidRPr="00816B50">
        <w:rPr>
          <w:bCs/>
          <w:lang w:val="bg-BG"/>
        </w:rPr>
        <w:t xml:space="preserve"> г. бяха съсредоточени в следните основни направления:</w:t>
      </w:r>
    </w:p>
    <w:p w14:paraId="5FB8F6EC" w14:textId="77777777" w:rsidR="0086670E" w:rsidRPr="00816B50" w:rsidRDefault="0086670E" w:rsidP="0086670E">
      <w:pPr>
        <w:ind w:firstLine="708"/>
        <w:jc w:val="both"/>
        <w:outlineLvl w:val="0"/>
        <w:rPr>
          <w:bCs/>
          <w:lang w:val="bg-BG"/>
        </w:rPr>
      </w:pPr>
      <w:r w:rsidRPr="00816B50">
        <w:rPr>
          <w:bCs/>
          <w:lang w:val="bg-BG"/>
        </w:rPr>
        <w:t>1. Утвърждаване на пазарни механизми за управление и разпределение на материалните, финансовите и човешките ресурси.</w:t>
      </w:r>
    </w:p>
    <w:p w14:paraId="55E5B56B" w14:textId="254900BE" w:rsidR="0086670E" w:rsidRPr="00816B50" w:rsidRDefault="0086670E" w:rsidP="0086670E">
      <w:pPr>
        <w:ind w:firstLine="708"/>
        <w:jc w:val="both"/>
        <w:outlineLvl w:val="0"/>
        <w:rPr>
          <w:bCs/>
          <w:lang w:val="bg-BG"/>
        </w:rPr>
      </w:pPr>
      <w:r w:rsidRPr="00816B50">
        <w:rPr>
          <w:bCs/>
          <w:lang w:val="bg-BG"/>
        </w:rPr>
        <w:t>2. Изпълнение в пълен обем и с най-високо качество предмета на дейност на Болница “Света Богородица” ЕООД – продължително лечение, рехабилитация и профилактика на стрес, дистрес, тревожни, депресивни, конверзионни и панически разстройства; захарен диабет и усложненията му; всички форми на хипертония, исхемична болест на сърцето; съдови заболявания и заболявания с обменни и метаболитни нарушения.</w:t>
      </w:r>
    </w:p>
    <w:p w14:paraId="686DA31C" w14:textId="77777777" w:rsidR="0086670E" w:rsidRPr="00816B50" w:rsidRDefault="0086670E" w:rsidP="0086670E">
      <w:pPr>
        <w:ind w:firstLine="708"/>
        <w:jc w:val="both"/>
        <w:outlineLvl w:val="0"/>
        <w:rPr>
          <w:bCs/>
          <w:lang w:val="bg-BG"/>
        </w:rPr>
      </w:pPr>
      <w:r w:rsidRPr="00816B50">
        <w:rPr>
          <w:bCs/>
          <w:lang w:val="bg-BG"/>
        </w:rPr>
        <w:t>Подобряване качеството на хоспитализацията, предлаганите медицински услуги, обгрижването на пациентите, храненето за постигане на максимален психичен и здравословен комфорт.</w:t>
      </w:r>
    </w:p>
    <w:p w14:paraId="51174FD3" w14:textId="77777777" w:rsidR="0086670E" w:rsidRPr="00816B50" w:rsidRDefault="0086670E" w:rsidP="0086670E">
      <w:pPr>
        <w:ind w:firstLine="708"/>
        <w:jc w:val="both"/>
        <w:outlineLvl w:val="0"/>
        <w:rPr>
          <w:bCs/>
          <w:lang w:val="bg-BG"/>
        </w:rPr>
      </w:pPr>
      <w:r w:rsidRPr="00816B50">
        <w:rPr>
          <w:bCs/>
          <w:lang w:val="bg-BG"/>
        </w:rPr>
        <w:t>3. Подготовка на лечебна и профилактична програма за лечение на военнослужещите на Република България, участващи в мисии зад граница.</w:t>
      </w:r>
    </w:p>
    <w:p w14:paraId="065E25A7" w14:textId="77777777" w:rsidR="0086670E" w:rsidRPr="00816B50" w:rsidRDefault="0086670E" w:rsidP="0086670E">
      <w:pPr>
        <w:ind w:firstLine="708"/>
        <w:jc w:val="both"/>
        <w:outlineLvl w:val="0"/>
        <w:rPr>
          <w:bCs/>
          <w:lang w:val="bg-BG"/>
        </w:rPr>
      </w:pPr>
      <w:r w:rsidRPr="00816B50">
        <w:rPr>
          <w:bCs/>
          <w:lang w:val="bg-BG"/>
        </w:rPr>
        <w:t>През изтеклия отчетен период, видно от мисията на болницата, най-важната задача пред персонала бе осъществяването на своевременна, високоефективна лечебно-диагностична и рехабилитационна помощ, с цел укрепване здравето на военнослужещите и работещите в МО, както и изпълнение на национални здравно-промотивни лечебни и рехабилитационни програми за борба със социално значимите заболявания, подобряване условията и бита на пациентите, както и облекчаване на основните и свързани с тях заболявания.</w:t>
      </w:r>
    </w:p>
    <w:p w14:paraId="3EB3D52D" w14:textId="77777777" w:rsidR="00281443" w:rsidRPr="00816B50" w:rsidRDefault="00281443" w:rsidP="001810BF">
      <w:pPr>
        <w:ind w:firstLine="708"/>
        <w:jc w:val="both"/>
        <w:outlineLvl w:val="0"/>
        <w:rPr>
          <w:bCs/>
          <w:lang w:val="bg-BG"/>
        </w:rPr>
      </w:pPr>
    </w:p>
    <w:p w14:paraId="71724120" w14:textId="620C785A" w:rsidR="00D83F75" w:rsidRPr="00816B50" w:rsidRDefault="00D83F75" w:rsidP="001810BF">
      <w:pPr>
        <w:ind w:firstLine="708"/>
        <w:jc w:val="both"/>
        <w:outlineLvl w:val="0"/>
        <w:rPr>
          <w:bCs/>
          <w:lang w:val="bg-BG"/>
        </w:rPr>
      </w:pPr>
      <w:r w:rsidRPr="00816B50">
        <w:rPr>
          <w:bCs/>
          <w:lang w:val="bg-BG"/>
        </w:rPr>
        <w:t xml:space="preserve">През </w:t>
      </w:r>
      <w:r w:rsidR="007E0168" w:rsidRPr="00816B50">
        <w:rPr>
          <w:bCs/>
          <w:lang w:val="bg-BG"/>
        </w:rPr>
        <w:t>отчетния период на</w:t>
      </w:r>
      <w:r w:rsidRPr="00816B50">
        <w:rPr>
          <w:bCs/>
          <w:lang w:val="bg-BG"/>
        </w:rPr>
        <w:t xml:space="preserve"> 202</w:t>
      </w:r>
      <w:r w:rsidR="00E2053A">
        <w:rPr>
          <w:bCs/>
          <w:lang w:val="bg-BG"/>
        </w:rPr>
        <w:t>4</w:t>
      </w:r>
      <w:r w:rsidR="000B42FF" w:rsidRPr="00816B50">
        <w:rPr>
          <w:bCs/>
          <w:lang w:val="bg-BG"/>
        </w:rPr>
        <w:t> </w:t>
      </w:r>
      <w:r w:rsidRPr="00816B50">
        <w:rPr>
          <w:bCs/>
          <w:lang w:val="bg-BG"/>
        </w:rPr>
        <w:t xml:space="preserve">г. се реализираха следните действия по изпълнение на поставените пред дружеството цели: </w:t>
      </w:r>
    </w:p>
    <w:p w14:paraId="05715779" w14:textId="77777777" w:rsidR="009D4335" w:rsidRPr="00816B50" w:rsidRDefault="009D4335" w:rsidP="001810BF">
      <w:pPr>
        <w:ind w:firstLine="708"/>
        <w:jc w:val="both"/>
        <w:outlineLvl w:val="0"/>
        <w:rPr>
          <w:bCs/>
          <w:lang w:val="bg-BG"/>
        </w:rPr>
      </w:pPr>
    </w:p>
    <w:p w14:paraId="4F0EAB4B" w14:textId="54D8CF28" w:rsidR="00D83F75" w:rsidRPr="00816B50" w:rsidRDefault="00D83F75" w:rsidP="00F759A1">
      <w:pPr>
        <w:pStyle w:val="a5"/>
        <w:numPr>
          <w:ilvl w:val="0"/>
          <w:numId w:val="9"/>
        </w:numPr>
        <w:suppressAutoHyphens/>
        <w:ind w:left="0" w:firstLine="851"/>
        <w:jc w:val="both"/>
        <w:rPr>
          <w:rFonts w:ascii="Times New Roman" w:eastAsia="Calibri" w:hAnsi="Times New Roman" w:cs="Times New Roman"/>
          <w:sz w:val="24"/>
          <w:szCs w:val="24"/>
        </w:rPr>
      </w:pPr>
      <w:r w:rsidRPr="00816B50">
        <w:rPr>
          <w:rFonts w:ascii="Times New Roman" w:eastAsia="Calibri" w:hAnsi="Times New Roman" w:cs="Times New Roman"/>
          <w:sz w:val="24"/>
          <w:szCs w:val="24"/>
        </w:rPr>
        <w:t>По отношение на предоставяне на медицински услуги, задоволяващи здравните потребности, изисквания и очаквания на пациенти</w:t>
      </w:r>
      <w:r w:rsidR="001810BF" w:rsidRPr="00816B50">
        <w:rPr>
          <w:rFonts w:ascii="Times New Roman" w:eastAsia="Calibri" w:hAnsi="Times New Roman" w:cs="Times New Roman"/>
          <w:sz w:val="24"/>
          <w:szCs w:val="24"/>
        </w:rPr>
        <w:t>те:</w:t>
      </w:r>
    </w:p>
    <w:p w14:paraId="1C901ACF" w14:textId="706FD1F6" w:rsidR="001810BF" w:rsidRPr="00816B50" w:rsidRDefault="001810BF" w:rsidP="00E40FAA">
      <w:pPr>
        <w:pStyle w:val="a5"/>
        <w:tabs>
          <w:tab w:val="left" w:pos="0"/>
        </w:tabs>
        <w:suppressAutoHyphens/>
        <w:spacing w:after="120" w:line="240" w:lineRule="auto"/>
        <w:ind w:left="0" w:firstLine="851"/>
        <w:jc w:val="both"/>
        <w:rPr>
          <w:rFonts w:ascii="Times New Roman" w:eastAsia="Calibri" w:hAnsi="Times New Roman" w:cs="Times New Roman"/>
          <w:sz w:val="24"/>
          <w:szCs w:val="24"/>
        </w:rPr>
      </w:pPr>
      <w:r w:rsidRPr="00816B50">
        <w:rPr>
          <w:rFonts w:ascii="Times New Roman" w:eastAsia="Calibri" w:hAnsi="Times New Roman" w:cs="Times New Roman"/>
          <w:sz w:val="24"/>
          <w:szCs w:val="24"/>
        </w:rPr>
        <w:t>•</w:t>
      </w:r>
      <w:r w:rsidRPr="00816B50">
        <w:rPr>
          <w:rFonts w:ascii="Times New Roman" w:eastAsia="Calibri" w:hAnsi="Times New Roman" w:cs="Times New Roman"/>
          <w:sz w:val="24"/>
          <w:szCs w:val="24"/>
        </w:rPr>
        <w:tab/>
        <w:t xml:space="preserve">Предоставени са здравни услуги в областта на разрешената на болницата дейност по договор с МО, НЗОК и МЗ, както с физически </w:t>
      </w:r>
      <w:r w:rsidR="0053048A" w:rsidRPr="00816B50">
        <w:rPr>
          <w:rFonts w:ascii="Times New Roman" w:eastAsia="Calibri" w:hAnsi="Times New Roman" w:cs="Times New Roman"/>
          <w:sz w:val="24"/>
          <w:szCs w:val="24"/>
        </w:rPr>
        <w:t>лица, така и с</w:t>
      </w:r>
      <w:r w:rsidRPr="00816B50">
        <w:rPr>
          <w:rFonts w:ascii="Times New Roman" w:eastAsia="Calibri" w:hAnsi="Times New Roman" w:cs="Times New Roman"/>
          <w:sz w:val="24"/>
          <w:szCs w:val="24"/>
        </w:rPr>
        <w:t xml:space="preserve"> юридически лица, </w:t>
      </w:r>
      <w:r w:rsidR="0053048A" w:rsidRPr="00816B50">
        <w:rPr>
          <w:rFonts w:ascii="Times New Roman" w:eastAsia="Calibri" w:hAnsi="Times New Roman" w:cs="Times New Roman"/>
          <w:sz w:val="24"/>
          <w:szCs w:val="24"/>
        </w:rPr>
        <w:t>които са потърсили</w:t>
      </w:r>
      <w:r w:rsidRPr="00816B50">
        <w:rPr>
          <w:rFonts w:ascii="Times New Roman" w:eastAsia="Calibri" w:hAnsi="Times New Roman" w:cs="Times New Roman"/>
          <w:sz w:val="24"/>
          <w:szCs w:val="24"/>
        </w:rPr>
        <w:t xml:space="preserve"> </w:t>
      </w:r>
      <w:r w:rsidR="0053048A" w:rsidRPr="00816B50">
        <w:rPr>
          <w:rFonts w:ascii="Times New Roman" w:eastAsia="Calibri" w:hAnsi="Times New Roman" w:cs="Times New Roman"/>
          <w:sz w:val="24"/>
          <w:szCs w:val="24"/>
        </w:rPr>
        <w:t xml:space="preserve">здравните </w:t>
      </w:r>
      <w:r w:rsidRPr="00816B50">
        <w:rPr>
          <w:rFonts w:ascii="Times New Roman" w:eastAsia="Calibri" w:hAnsi="Times New Roman" w:cs="Times New Roman"/>
          <w:sz w:val="24"/>
          <w:szCs w:val="24"/>
        </w:rPr>
        <w:t>услуги</w:t>
      </w:r>
      <w:r w:rsidR="0053048A" w:rsidRPr="00816B50">
        <w:rPr>
          <w:rFonts w:ascii="Times New Roman" w:eastAsia="Calibri" w:hAnsi="Times New Roman" w:cs="Times New Roman"/>
          <w:sz w:val="24"/>
          <w:szCs w:val="24"/>
        </w:rPr>
        <w:t xml:space="preserve"> на лечебното заведение</w:t>
      </w:r>
      <w:r w:rsidRPr="00816B50">
        <w:rPr>
          <w:rFonts w:ascii="Times New Roman" w:eastAsia="Calibri" w:hAnsi="Times New Roman" w:cs="Times New Roman"/>
          <w:sz w:val="24"/>
          <w:szCs w:val="24"/>
        </w:rPr>
        <w:t>;</w:t>
      </w:r>
    </w:p>
    <w:p w14:paraId="77577982" w14:textId="410AC0E9" w:rsidR="001810BF" w:rsidRPr="00816B50" w:rsidRDefault="001810BF" w:rsidP="00E40FAA">
      <w:pPr>
        <w:pStyle w:val="a5"/>
        <w:tabs>
          <w:tab w:val="left" w:pos="0"/>
        </w:tabs>
        <w:suppressAutoHyphens/>
        <w:spacing w:after="120" w:line="240" w:lineRule="auto"/>
        <w:ind w:left="0" w:firstLine="851"/>
        <w:jc w:val="both"/>
        <w:rPr>
          <w:rFonts w:ascii="Times New Roman" w:eastAsia="Calibri" w:hAnsi="Times New Roman" w:cs="Times New Roman"/>
          <w:sz w:val="24"/>
          <w:szCs w:val="24"/>
        </w:rPr>
      </w:pPr>
      <w:r w:rsidRPr="00816B50">
        <w:rPr>
          <w:rFonts w:ascii="Times New Roman" w:eastAsia="Calibri" w:hAnsi="Times New Roman" w:cs="Times New Roman"/>
          <w:sz w:val="24"/>
          <w:szCs w:val="24"/>
        </w:rPr>
        <w:lastRenderedPageBreak/>
        <w:t>•</w:t>
      </w:r>
      <w:r w:rsidRPr="00816B50">
        <w:rPr>
          <w:rFonts w:ascii="Times New Roman" w:eastAsia="Calibri" w:hAnsi="Times New Roman" w:cs="Times New Roman"/>
          <w:sz w:val="24"/>
          <w:szCs w:val="24"/>
        </w:rPr>
        <w:tab/>
        <w:t xml:space="preserve">В процеса по предоставяне на здравни услуги </w:t>
      </w:r>
      <w:r w:rsidR="00100839" w:rsidRPr="00816B50">
        <w:rPr>
          <w:rFonts w:ascii="Times New Roman" w:eastAsia="Calibri" w:hAnsi="Times New Roman" w:cs="Times New Roman"/>
          <w:sz w:val="24"/>
          <w:szCs w:val="24"/>
        </w:rPr>
        <w:t>приложимите принципи са</w:t>
      </w:r>
      <w:r w:rsidRPr="00816B50">
        <w:rPr>
          <w:rFonts w:ascii="Times New Roman" w:eastAsia="Calibri" w:hAnsi="Times New Roman" w:cs="Times New Roman"/>
          <w:sz w:val="24"/>
          <w:szCs w:val="24"/>
        </w:rPr>
        <w:t xml:space="preserve"> – достъпност, равнопоставеност, своевременност, социална възприемчивост, ефективност и ефикасност;</w:t>
      </w:r>
    </w:p>
    <w:p w14:paraId="7E054BDC" w14:textId="77FBE2AD" w:rsidR="001810BF" w:rsidRPr="00816B50" w:rsidRDefault="001810BF" w:rsidP="00E40FAA">
      <w:pPr>
        <w:pStyle w:val="a5"/>
        <w:tabs>
          <w:tab w:val="left" w:pos="0"/>
        </w:tabs>
        <w:suppressAutoHyphens/>
        <w:spacing w:after="120" w:line="240" w:lineRule="auto"/>
        <w:ind w:left="0" w:firstLine="851"/>
        <w:jc w:val="both"/>
        <w:rPr>
          <w:rFonts w:ascii="Times New Roman" w:eastAsia="Calibri" w:hAnsi="Times New Roman" w:cs="Times New Roman"/>
          <w:sz w:val="24"/>
          <w:szCs w:val="24"/>
        </w:rPr>
      </w:pPr>
      <w:r w:rsidRPr="00816B50">
        <w:rPr>
          <w:rFonts w:ascii="Times New Roman" w:eastAsia="Calibri" w:hAnsi="Times New Roman" w:cs="Times New Roman"/>
          <w:sz w:val="24"/>
          <w:szCs w:val="24"/>
        </w:rPr>
        <w:t>•</w:t>
      </w:r>
      <w:r w:rsidRPr="00816B50">
        <w:rPr>
          <w:rFonts w:ascii="Times New Roman" w:eastAsia="Calibri" w:hAnsi="Times New Roman" w:cs="Times New Roman"/>
          <w:sz w:val="24"/>
          <w:szCs w:val="24"/>
        </w:rPr>
        <w:tab/>
        <w:t>Изпълняват се сключени договори за съвместна дейност с други лечебни заведения, с което се повишава качеството на предоставяните услуги;</w:t>
      </w:r>
    </w:p>
    <w:p w14:paraId="05278184" w14:textId="77777777" w:rsidR="00947DE7" w:rsidRDefault="001810BF" w:rsidP="00947DE7">
      <w:pPr>
        <w:pStyle w:val="a5"/>
        <w:tabs>
          <w:tab w:val="left" w:pos="1276"/>
        </w:tabs>
        <w:suppressAutoHyphens/>
        <w:spacing w:after="0" w:line="240" w:lineRule="auto"/>
        <w:ind w:left="0" w:firstLine="851"/>
        <w:jc w:val="both"/>
        <w:rPr>
          <w:rFonts w:ascii="Times New Roman" w:eastAsia="Calibri" w:hAnsi="Times New Roman" w:cs="Times New Roman"/>
          <w:bCs/>
          <w:sz w:val="24"/>
          <w:szCs w:val="24"/>
          <w:lang w:val="ru-RU"/>
        </w:rPr>
      </w:pPr>
      <w:r w:rsidRPr="00816B50">
        <w:rPr>
          <w:rFonts w:ascii="Times New Roman" w:eastAsia="Calibri" w:hAnsi="Times New Roman" w:cs="Times New Roman"/>
          <w:sz w:val="24"/>
          <w:szCs w:val="24"/>
        </w:rPr>
        <w:t>•</w:t>
      </w:r>
      <w:r w:rsidRPr="00816B50">
        <w:rPr>
          <w:rFonts w:ascii="Times New Roman" w:eastAsia="Calibri" w:hAnsi="Times New Roman" w:cs="Times New Roman"/>
          <w:sz w:val="24"/>
          <w:szCs w:val="24"/>
        </w:rPr>
        <w:tab/>
        <w:t>Спазват се алгоритмите за терапевтично поведение, съобразени с медицинските стандарти и правила за добра медицинска практика</w:t>
      </w:r>
      <w:r w:rsidR="00100839" w:rsidRPr="00816B50">
        <w:rPr>
          <w:rFonts w:ascii="Times New Roman" w:eastAsia="Calibri" w:hAnsi="Times New Roman" w:cs="Times New Roman"/>
          <w:sz w:val="24"/>
          <w:szCs w:val="24"/>
        </w:rPr>
        <w:t>,</w:t>
      </w:r>
      <w:r w:rsidRPr="00816B50">
        <w:rPr>
          <w:rFonts w:ascii="Times New Roman" w:eastAsia="Calibri" w:hAnsi="Times New Roman" w:cs="Times New Roman"/>
          <w:sz w:val="24"/>
          <w:szCs w:val="24"/>
        </w:rPr>
        <w:t xml:space="preserve"> обвързани</w:t>
      </w:r>
      <w:r w:rsidR="00947DE7">
        <w:rPr>
          <w:rFonts w:ascii="Times New Roman" w:eastAsia="Calibri" w:hAnsi="Times New Roman" w:cs="Times New Roman"/>
          <w:sz w:val="24"/>
          <w:szCs w:val="24"/>
        </w:rPr>
        <w:t xml:space="preserve"> с възможностите за финансиране</w:t>
      </w:r>
      <w:r w:rsidR="00947DE7" w:rsidRPr="00947DE7">
        <w:rPr>
          <w:rFonts w:ascii="Times New Roman" w:eastAsia="Calibri" w:hAnsi="Times New Roman" w:cs="Times New Roman"/>
          <w:bCs/>
          <w:sz w:val="24"/>
          <w:szCs w:val="24"/>
          <w:lang w:val="ru-RU"/>
        </w:rPr>
        <w:t xml:space="preserve"> </w:t>
      </w:r>
    </w:p>
    <w:p w14:paraId="10F1ECB6" w14:textId="45DFB39C" w:rsidR="00947DE7" w:rsidRPr="00947DE7" w:rsidRDefault="00947DE7" w:rsidP="00947DE7">
      <w:pPr>
        <w:pStyle w:val="a5"/>
        <w:tabs>
          <w:tab w:val="left" w:pos="1276"/>
        </w:tabs>
        <w:suppressAutoHyphens/>
        <w:spacing w:after="0" w:line="240" w:lineRule="auto"/>
        <w:ind w:left="0" w:firstLine="851"/>
        <w:jc w:val="both"/>
        <w:rPr>
          <w:rFonts w:ascii="Times New Roman" w:eastAsia="Calibri" w:hAnsi="Times New Roman" w:cs="Times New Roman"/>
          <w:sz w:val="24"/>
          <w:szCs w:val="24"/>
        </w:rPr>
      </w:pPr>
      <w:r w:rsidRPr="00816B50">
        <w:rPr>
          <w:rFonts w:ascii="Times New Roman" w:eastAsia="Calibri" w:hAnsi="Times New Roman" w:cs="Times New Roman"/>
          <w:sz w:val="24"/>
          <w:szCs w:val="24"/>
        </w:rPr>
        <w:t>•</w:t>
      </w:r>
      <w:r w:rsidRPr="00816B50">
        <w:rPr>
          <w:rFonts w:ascii="Times New Roman" w:eastAsia="Calibri" w:hAnsi="Times New Roman" w:cs="Times New Roman"/>
          <w:sz w:val="24"/>
          <w:szCs w:val="24"/>
        </w:rPr>
        <w:tab/>
      </w:r>
      <w:r w:rsidRPr="00947DE7">
        <w:rPr>
          <w:rFonts w:ascii="Times New Roman" w:eastAsia="Calibri" w:hAnsi="Times New Roman" w:cs="Times New Roman"/>
          <w:sz w:val="24"/>
          <w:szCs w:val="24"/>
        </w:rPr>
        <w:t>Използваемостта на болничната база за първото тримесечие на 2024 година е 49,02 %, което е благоприятно спрямо неактивната част на курортния сезон и обективните причини които ни съпътстваха през зимата</w:t>
      </w:r>
    </w:p>
    <w:p w14:paraId="469B9215" w14:textId="69036C82" w:rsidR="00947DE7" w:rsidRDefault="00947DE7" w:rsidP="00947DE7">
      <w:pPr>
        <w:pStyle w:val="a5"/>
        <w:tabs>
          <w:tab w:val="left" w:pos="1276"/>
        </w:tabs>
        <w:suppressAutoHyphens/>
        <w:spacing w:after="0" w:line="240" w:lineRule="auto"/>
        <w:ind w:left="0" w:firstLine="851"/>
        <w:jc w:val="both"/>
        <w:rPr>
          <w:rFonts w:ascii="Times New Roman" w:eastAsia="Calibri" w:hAnsi="Times New Roman" w:cs="Times New Roman"/>
          <w:sz w:val="24"/>
          <w:szCs w:val="24"/>
        </w:rPr>
      </w:pPr>
      <w:r w:rsidRPr="00816B50">
        <w:rPr>
          <w:rFonts w:ascii="Times New Roman" w:eastAsia="Calibri" w:hAnsi="Times New Roman" w:cs="Times New Roman"/>
          <w:sz w:val="24"/>
          <w:szCs w:val="24"/>
        </w:rPr>
        <w:t>•</w:t>
      </w:r>
      <w:r w:rsidRPr="00816B50">
        <w:rPr>
          <w:rFonts w:ascii="Times New Roman" w:eastAsia="Calibri" w:hAnsi="Times New Roman" w:cs="Times New Roman"/>
          <w:sz w:val="24"/>
          <w:szCs w:val="24"/>
        </w:rPr>
        <w:tab/>
      </w:r>
      <w:r w:rsidRPr="00947DE7">
        <w:rPr>
          <w:rFonts w:ascii="Times New Roman" w:eastAsia="Calibri" w:hAnsi="Times New Roman" w:cs="Times New Roman"/>
          <w:sz w:val="24"/>
          <w:szCs w:val="24"/>
        </w:rPr>
        <w:t xml:space="preserve">През тримесечието на 2024 г. </w:t>
      </w:r>
      <w:r w:rsidRPr="00816B50">
        <w:rPr>
          <w:rFonts w:ascii="Times New Roman" w:eastAsia="Calibri" w:hAnsi="Times New Roman" w:cs="Times New Roman"/>
          <w:sz w:val="24"/>
          <w:szCs w:val="24"/>
        </w:rPr>
        <w:t>в лечебното заведение</w:t>
      </w:r>
      <w:r w:rsidRPr="00947DE7">
        <w:rPr>
          <w:rFonts w:ascii="Times New Roman" w:eastAsia="Calibri" w:hAnsi="Times New Roman" w:cs="Times New Roman"/>
          <w:sz w:val="24"/>
          <w:szCs w:val="24"/>
        </w:rPr>
        <w:t xml:space="preserve"> са </w:t>
      </w:r>
      <w:r w:rsidRPr="00816B50">
        <w:rPr>
          <w:rFonts w:ascii="Times New Roman" w:eastAsia="Calibri" w:hAnsi="Times New Roman" w:cs="Times New Roman"/>
          <w:sz w:val="24"/>
          <w:szCs w:val="24"/>
        </w:rPr>
        <w:t xml:space="preserve">реализирани </w:t>
      </w:r>
      <w:r>
        <w:rPr>
          <w:rFonts w:ascii="Times New Roman" w:eastAsia="Calibri" w:hAnsi="Times New Roman" w:cs="Times New Roman"/>
          <w:sz w:val="24"/>
          <w:szCs w:val="24"/>
        </w:rPr>
        <w:t>7 404</w:t>
      </w:r>
      <w:r w:rsidRPr="00816B50">
        <w:rPr>
          <w:rFonts w:ascii="Times New Roman" w:eastAsia="Calibri" w:hAnsi="Times New Roman" w:cs="Times New Roman"/>
          <w:sz w:val="24"/>
          <w:szCs w:val="24"/>
        </w:rPr>
        <w:t xml:space="preserve"> леглодни</w:t>
      </w:r>
      <w:r w:rsidRPr="00947DE7">
        <w:rPr>
          <w:rFonts w:ascii="Times New Roman" w:eastAsia="Calibri" w:hAnsi="Times New Roman" w:cs="Times New Roman"/>
          <w:sz w:val="24"/>
          <w:szCs w:val="24"/>
        </w:rPr>
        <w:t>, които са повече с 87 от тези на 2023 г.</w:t>
      </w:r>
    </w:p>
    <w:p w14:paraId="637EC2E4" w14:textId="4A660BFC" w:rsidR="001810BF" w:rsidRDefault="001810BF" w:rsidP="00E40FAA">
      <w:pPr>
        <w:pStyle w:val="a5"/>
        <w:tabs>
          <w:tab w:val="left" w:pos="0"/>
        </w:tabs>
        <w:suppressAutoHyphens/>
        <w:spacing w:after="120" w:line="240" w:lineRule="auto"/>
        <w:ind w:left="0" w:firstLine="851"/>
        <w:jc w:val="both"/>
        <w:rPr>
          <w:rFonts w:ascii="Times New Roman" w:eastAsia="Calibri" w:hAnsi="Times New Roman" w:cs="Times New Roman"/>
          <w:sz w:val="24"/>
          <w:szCs w:val="24"/>
        </w:rPr>
      </w:pPr>
    </w:p>
    <w:p w14:paraId="6797025A" w14:textId="59CA40D5" w:rsidR="001A6081" w:rsidRPr="00816B50" w:rsidRDefault="00D83F75" w:rsidP="00F759A1">
      <w:pPr>
        <w:pStyle w:val="a5"/>
        <w:numPr>
          <w:ilvl w:val="0"/>
          <w:numId w:val="9"/>
        </w:numPr>
        <w:suppressAutoHyphens/>
        <w:ind w:left="0" w:firstLine="851"/>
        <w:jc w:val="both"/>
        <w:rPr>
          <w:rFonts w:ascii="Times New Roman" w:eastAsia="Calibri" w:hAnsi="Times New Roman" w:cs="Times New Roman"/>
          <w:sz w:val="24"/>
          <w:szCs w:val="24"/>
        </w:rPr>
      </w:pPr>
      <w:r w:rsidRPr="00816B50">
        <w:rPr>
          <w:rFonts w:ascii="Times New Roman" w:eastAsia="Calibri" w:hAnsi="Times New Roman" w:cs="Times New Roman"/>
          <w:sz w:val="24"/>
          <w:szCs w:val="24"/>
        </w:rPr>
        <w:t>По отношение на създаване на оптимален баланс на материални, финансови и човешки ресурси, които осигуряват предоставянето на услуги, отговарящи на изискванията за качество</w:t>
      </w:r>
      <w:r w:rsidR="001810BF" w:rsidRPr="00816B50">
        <w:rPr>
          <w:rFonts w:ascii="Times New Roman" w:eastAsia="Calibri" w:hAnsi="Times New Roman" w:cs="Times New Roman"/>
          <w:sz w:val="24"/>
          <w:szCs w:val="24"/>
        </w:rPr>
        <w:t>:</w:t>
      </w:r>
    </w:p>
    <w:p w14:paraId="64FF48E8" w14:textId="52555987" w:rsidR="001810BF" w:rsidRPr="00816B50" w:rsidRDefault="001810BF" w:rsidP="00E40FAA">
      <w:pPr>
        <w:pStyle w:val="a5"/>
        <w:tabs>
          <w:tab w:val="left" w:pos="1276"/>
        </w:tabs>
        <w:suppressAutoHyphens/>
        <w:spacing w:after="0" w:line="240" w:lineRule="auto"/>
        <w:ind w:left="0" w:firstLine="851"/>
        <w:jc w:val="both"/>
        <w:rPr>
          <w:rFonts w:ascii="Times New Roman" w:eastAsia="Calibri" w:hAnsi="Times New Roman" w:cs="Times New Roman"/>
          <w:sz w:val="24"/>
          <w:szCs w:val="24"/>
        </w:rPr>
      </w:pPr>
      <w:r w:rsidRPr="00816B50">
        <w:rPr>
          <w:rFonts w:ascii="Times New Roman" w:eastAsia="Calibri" w:hAnsi="Times New Roman" w:cs="Times New Roman"/>
          <w:sz w:val="24"/>
          <w:szCs w:val="24"/>
        </w:rPr>
        <w:t>•</w:t>
      </w:r>
      <w:r w:rsidRPr="00816B50">
        <w:rPr>
          <w:rFonts w:ascii="Times New Roman" w:eastAsia="Calibri" w:hAnsi="Times New Roman" w:cs="Times New Roman"/>
          <w:sz w:val="24"/>
          <w:szCs w:val="24"/>
        </w:rPr>
        <w:tab/>
        <w:t xml:space="preserve">Извършени са дейности по привличане </w:t>
      </w:r>
      <w:r w:rsidR="002C5337" w:rsidRPr="00816B50">
        <w:rPr>
          <w:rFonts w:ascii="Times New Roman" w:eastAsia="Calibri" w:hAnsi="Times New Roman" w:cs="Times New Roman"/>
          <w:sz w:val="24"/>
          <w:szCs w:val="24"/>
        </w:rPr>
        <w:t>на медицински персонал притежаващ</w:t>
      </w:r>
      <w:r w:rsidRPr="00816B50">
        <w:rPr>
          <w:rFonts w:ascii="Times New Roman" w:eastAsia="Calibri" w:hAnsi="Times New Roman" w:cs="Times New Roman"/>
          <w:sz w:val="24"/>
          <w:szCs w:val="24"/>
        </w:rPr>
        <w:t xml:space="preserve"> </w:t>
      </w:r>
      <w:r w:rsidR="002C5337" w:rsidRPr="00816B50">
        <w:rPr>
          <w:rFonts w:ascii="Times New Roman" w:eastAsia="Calibri" w:hAnsi="Times New Roman" w:cs="Times New Roman"/>
          <w:sz w:val="24"/>
          <w:szCs w:val="24"/>
        </w:rPr>
        <w:t xml:space="preserve">необходимата </w:t>
      </w:r>
      <w:r w:rsidRPr="00816B50">
        <w:rPr>
          <w:rFonts w:ascii="Times New Roman" w:eastAsia="Calibri" w:hAnsi="Times New Roman" w:cs="Times New Roman"/>
          <w:sz w:val="24"/>
          <w:szCs w:val="24"/>
        </w:rPr>
        <w:t>квалифи</w:t>
      </w:r>
      <w:r w:rsidR="002C5337" w:rsidRPr="00816B50">
        <w:rPr>
          <w:rFonts w:ascii="Times New Roman" w:eastAsia="Calibri" w:hAnsi="Times New Roman" w:cs="Times New Roman"/>
          <w:sz w:val="24"/>
          <w:szCs w:val="24"/>
        </w:rPr>
        <w:t>кация и</w:t>
      </w:r>
      <w:r w:rsidRPr="00816B50">
        <w:rPr>
          <w:rFonts w:ascii="Times New Roman" w:eastAsia="Calibri" w:hAnsi="Times New Roman" w:cs="Times New Roman"/>
          <w:sz w:val="24"/>
          <w:szCs w:val="24"/>
        </w:rPr>
        <w:t xml:space="preserve"> специали</w:t>
      </w:r>
      <w:r w:rsidR="002C5337" w:rsidRPr="00816B50">
        <w:rPr>
          <w:rFonts w:ascii="Times New Roman" w:eastAsia="Calibri" w:hAnsi="Times New Roman" w:cs="Times New Roman"/>
          <w:sz w:val="24"/>
          <w:szCs w:val="24"/>
        </w:rPr>
        <w:t>зация</w:t>
      </w:r>
      <w:r w:rsidRPr="00816B50">
        <w:rPr>
          <w:rFonts w:ascii="Times New Roman" w:eastAsia="Calibri" w:hAnsi="Times New Roman" w:cs="Times New Roman"/>
          <w:sz w:val="24"/>
          <w:szCs w:val="24"/>
        </w:rPr>
        <w:t>, ко</w:t>
      </w:r>
      <w:r w:rsidR="002C5337" w:rsidRPr="00816B50">
        <w:rPr>
          <w:rFonts w:ascii="Times New Roman" w:eastAsia="Calibri" w:hAnsi="Times New Roman" w:cs="Times New Roman"/>
          <w:sz w:val="24"/>
          <w:szCs w:val="24"/>
        </w:rPr>
        <w:t>и</w:t>
      </w:r>
      <w:r w:rsidRPr="00816B50">
        <w:rPr>
          <w:rFonts w:ascii="Times New Roman" w:eastAsia="Calibri" w:hAnsi="Times New Roman" w:cs="Times New Roman"/>
          <w:sz w:val="24"/>
          <w:szCs w:val="24"/>
        </w:rPr>
        <w:t>то</w:t>
      </w:r>
      <w:r w:rsidR="002C5337" w:rsidRPr="00816B50">
        <w:rPr>
          <w:rFonts w:ascii="Times New Roman" w:eastAsia="Calibri" w:hAnsi="Times New Roman" w:cs="Times New Roman"/>
          <w:sz w:val="24"/>
          <w:szCs w:val="24"/>
        </w:rPr>
        <w:t xml:space="preserve"> да бъдат назначени на вакантните длъжности</w:t>
      </w:r>
      <w:r w:rsidRPr="00816B50">
        <w:rPr>
          <w:rFonts w:ascii="Times New Roman" w:eastAsia="Calibri" w:hAnsi="Times New Roman" w:cs="Times New Roman"/>
          <w:sz w:val="24"/>
          <w:szCs w:val="24"/>
        </w:rPr>
        <w:t>;</w:t>
      </w:r>
    </w:p>
    <w:p w14:paraId="3F262237" w14:textId="3A33D26C" w:rsidR="001810BF" w:rsidRPr="00816B50" w:rsidRDefault="001810BF" w:rsidP="00E40FAA">
      <w:pPr>
        <w:pStyle w:val="a5"/>
        <w:tabs>
          <w:tab w:val="left" w:pos="1276"/>
        </w:tabs>
        <w:suppressAutoHyphens/>
        <w:spacing w:after="0" w:line="240" w:lineRule="auto"/>
        <w:ind w:left="0" w:firstLine="851"/>
        <w:jc w:val="both"/>
        <w:rPr>
          <w:rFonts w:ascii="Times New Roman" w:eastAsia="Calibri" w:hAnsi="Times New Roman" w:cs="Times New Roman"/>
          <w:sz w:val="24"/>
          <w:szCs w:val="24"/>
        </w:rPr>
      </w:pPr>
      <w:r w:rsidRPr="00816B50">
        <w:rPr>
          <w:rFonts w:ascii="Times New Roman" w:eastAsia="Calibri" w:hAnsi="Times New Roman" w:cs="Times New Roman"/>
          <w:sz w:val="24"/>
          <w:szCs w:val="24"/>
        </w:rPr>
        <w:t>•</w:t>
      </w:r>
      <w:r w:rsidRPr="00816B50">
        <w:rPr>
          <w:rFonts w:ascii="Times New Roman" w:eastAsia="Calibri" w:hAnsi="Times New Roman" w:cs="Times New Roman"/>
          <w:sz w:val="24"/>
          <w:szCs w:val="24"/>
        </w:rPr>
        <w:tab/>
        <w:t>За медицинските кадри е осигур</w:t>
      </w:r>
      <w:r w:rsidR="0053048A" w:rsidRPr="00816B50">
        <w:rPr>
          <w:rFonts w:ascii="Times New Roman" w:eastAsia="Calibri" w:hAnsi="Times New Roman" w:cs="Times New Roman"/>
          <w:sz w:val="24"/>
          <w:szCs w:val="24"/>
        </w:rPr>
        <w:t>ена</w:t>
      </w:r>
      <w:r w:rsidRPr="00816B50">
        <w:rPr>
          <w:rFonts w:ascii="Times New Roman" w:eastAsia="Calibri" w:hAnsi="Times New Roman" w:cs="Times New Roman"/>
          <w:sz w:val="24"/>
          <w:szCs w:val="24"/>
        </w:rPr>
        <w:t xml:space="preserve"> възможност за допълнителна квалификация, </w:t>
      </w:r>
      <w:r w:rsidR="002C5337" w:rsidRPr="00816B50">
        <w:rPr>
          <w:rFonts w:ascii="Times New Roman" w:eastAsia="Calibri" w:hAnsi="Times New Roman" w:cs="Times New Roman"/>
          <w:sz w:val="24"/>
          <w:szCs w:val="24"/>
        </w:rPr>
        <w:t xml:space="preserve">което е стимул за запазване на работещите в </w:t>
      </w:r>
      <w:r w:rsidR="0053048A" w:rsidRPr="00816B50">
        <w:rPr>
          <w:rFonts w:ascii="Times New Roman" w:eastAsia="Calibri" w:hAnsi="Times New Roman" w:cs="Times New Roman"/>
          <w:sz w:val="24"/>
          <w:szCs w:val="24"/>
        </w:rPr>
        <w:t>болницата</w:t>
      </w:r>
      <w:r w:rsidR="002C5337" w:rsidRPr="00816B50">
        <w:rPr>
          <w:rFonts w:ascii="Times New Roman" w:eastAsia="Calibri" w:hAnsi="Times New Roman" w:cs="Times New Roman"/>
          <w:sz w:val="24"/>
          <w:szCs w:val="24"/>
        </w:rPr>
        <w:t xml:space="preserve"> специалисти;</w:t>
      </w:r>
    </w:p>
    <w:p w14:paraId="2D909158" w14:textId="77777777" w:rsidR="00947DE7" w:rsidRDefault="002C5337" w:rsidP="00E40FAA">
      <w:pPr>
        <w:pStyle w:val="a5"/>
        <w:tabs>
          <w:tab w:val="left" w:pos="1276"/>
        </w:tabs>
        <w:suppressAutoHyphens/>
        <w:spacing w:after="0" w:line="240" w:lineRule="auto"/>
        <w:ind w:left="0" w:firstLine="851"/>
        <w:jc w:val="both"/>
        <w:rPr>
          <w:rFonts w:ascii="Times New Roman" w:eastAsia="Calibri" w:hAnsi="Times New Roman" w:cs="Times New Roman"/>
          <w:bCs/>
          <w:sz w:val="24"/>
          <w:szCs w:val="24"/>
        </w:rPr>
      </w:pPr>
      <w:r w:rsidRPr="00816B50">
        <w:rPr>
          <w:rFonts w:ascii="Times New Roman" w:eastAsia="Calibri" w:hAnsi="Times New Roman" w:cs="Times New Roman"/>
          <w:sz w:val="24"/>
          <w:szCs w:val="24"/>
        </w:rPr>
        <w:t>•</w:t>
      </w:r>
      <w:r w:rsidRPr="00816B50">
        <w:rPr>
          <w:rFonts w:ascii="Times New Roman" w:eastAsia="Calibri" w:hAnsi="Times New Roman" w:cs="Times New Roman"/>
          <w:sz w:val="24"/>
          <w:szCs w:val="24"/>
        </w:rPr>
        <w:tab/>
      </w:r>
      <w:r w:rsidR="00BA277C" w:rsidRPr="00816B50">
        <w:rPr>
          <w:rFonts w:ascii="Times New Roman" w:eastAsia="Calibri" w:hAnsi="Times New Roman" w:cs="Times New Roman"/>
          <w:bCs/>
          <w:sz w:val="24"/>
          <w:szCs w:val="24"/>
        </w:rPr>
        <w:t xml:space="preserve">Броят на пациентите, лекувани в болница „Света Богородица” за </w:t>
      </w:r>
      <w:r w:rsidR="00E2053A">
        <w:rPr>
          <w:rFonts w:ascii="Times New Roman" w:eastAsia="Calibri" w:hAnsi="Times New Roman" w:cs="Times New Roman"/>
          <w:bCs/>
          <w:sz w:val="24"/>
          <w:szCs w:val="24"/>
        </w:rPr>
        <w:t>отчетния период</w:t>
      </w:r>
      <w:r w:rsidR="00BA277C" w:rsidRPr="00816B50">
        <w:rPr>
          <w:rFonts w:ascii="Times New Roman" w:eastAsia="Calibri" w:hAnsi="Times New Roman" w:cs="Times New Roman"/>
          <w:bCs/>
          <w:sz w:val="24"/>
          <w:szCs w:val="24"/>
        </w:rPr>
        <w:t xml:space="preserve"> на 202</w:t>
      </w:r>
      <w:r w:rsidR="00E2053A">
        <w:rPr>
          <w:rFonts w:ascii="Times New Roman" w:eastAsia="Calibri" w:hAnsi="Times New Roman" w:cs="Times New Roman"/>
          <w:bCs/>
          <w:sz w:val="24"/>
          <w:szCs w:val="24"/>
        </w:rPr>
        <w:t>4</w:t>
      </w:r>
      <w:r w:rsidR="00BA277C" w:rsidRPr="00816B50">
        <w:rPr>
          <w:rFonts w:ascii="Times New Roman" w:eastAsia="Calibri" w:hAnsi="Times New Roman" w:cs="Times New Roman"/>
          <w:bCs/>
          <w:sz w:val="24"/>
          <w:szCs w:val="24"/>
        </w:rPr>
        <w:t xml:space="preserve"> год</w:t>
      </w:r>
      <w:r w:rsidR="00206C2E" w:rsidRPr="00816B50">
        <w:rPr>
          <w:rFonts w:ascii="Times New Roman" w:eastAsia="Calibri" w:hAnsi="Times New Roman" w:cs="Times New Roman"/>
          <w:bCs/>
          <w:sz w:val="24"/>
          <w:szCs w:val="24"/>
        </w:rPr>
        <w:t>.</w:t>
      </w:r>
      <w:r w:rsidR="00BA277C" w:rsidRPr="00816B50">
        <w:rPr>
          <w:rFonts w:ascii="Times New Roman" w:eastAsia="Calibri" w:hAnsi="Times New Roman" w:cs="Times New Roman"/>
          <w:bCs/>
          <w:sz w:val="24"/>
          <w:szCs w:val="24"/>
        </w:rPr>
        <w:t>,</w:t>
      </w:r>
      <w:r w:rsidR="00206C2E" w:rsidRPr="00816B50">
        <w:rPr>
          <w:rFonts w:ascii="Times New Roman" w:eastAsia="Calibri" w:hAnsi="Times New Roman" w:cs="Times New Roman"/>
          <w:bCs/>
          <w:sz w:val="24"/>
          <w:szCs w:val="24"/>
        </w:rPr>
        <w:t xml:space="preserve"> съпоставен с съответния период на 202</w:t>
      </w:r>
      <w:r w:rsidR="00E2053A">
        <w:rPr>
          <w:rFonts w:ascii="Times New Roman" w:eastAsia="Calibri" w:hAnsi="Times New Roman" w:cs="Times New Roman"/>
          <w:bCs/>
          <w:sz w:val="24"/>
          <w:szCs w:val="24"/>
        </w:rPr>
        <w:t>3</w:t>
      </w:r>
      <w:r w:rsidR="00206C2E" w:rsidRPr="00816B50">
        <w:rPr>
          <w:rFonts w:ascii="Times New Roman" w:eastAsia="Calibri" w:hAnsi="Times New Roman" w:cs="Times New Roman"/>
          <w:bCs/>
          <w:sz w:val="24"/>
          <w:szCs w:val="24"/>
        </w:rPr>
        <w:t xml:space="preserve"> г.</w:t>
      </w:r>
      <w:r w:rsidR="00BA277C" w:rsidRPr="00816B50">
        <w:rPr>
          <w:rFonts w:ascii="Times New Roman" w:eastAsia="Calibri" w:hAnsi="Times New Roman" w:cs="Times New Roman"/>
          <w:bCs/>
          <w:sz w:val="24"/>
          <w:szCs w:val="24"/>
        </w:rPr>
        <w:t xml:space="preserve"> е с </w:t>
      </w:r>
      <w:r w:rsidR="00100839" w:rsidRPr="00816B50">
        <w:rPr>
          <w:rFonts w:ascii="Times New Roman" w:eastAsia="Calibri" w:hAnsi="Times New Roman" w:cs="Times New Roman"/>
          <w:bCs/>
          <w:sz w:val="24"/>
          <w:szCs w:val="24"/>
        </w:rPr>
        <w:t xml:space="preserve">намаление </w:t>
      </w:r>
      <w:r w:rsidR="00BA277C" w:rsidRPr="00816B50">
        <w:rPr>
          <w:rFonts w:ascii="Times New Roman" w:eastAsia="Calibri" w:hAnsi="Times New Roman" w:cs="Times New Roman"/>
          <w:bCs/>
          <w:sz w:val="24"/>
          <w:szCs w:val="24"/>
        </w:rPr>
        <w:t xml:space="preserve">от </w:t>
      </w:r>
      <w:r w:rsidR="00E2053A">
        <w:rPr>
          <w:rFonts w:ascii="Times New Roman" w:eastAsia="Calibri" w:hAnsi="Times New Roman" w:cs="Times New Roman"/>
          <w:bCs/>
          <w:sz w:val="24"/>
          <w:szCs w:val="24"/>
        </w:rPr>
        <w:t>7</w:t>
      </w:r>
      <w:r w:rsidR="00A82A05" w:rsidRPr="00816B50">
        <w:rPr>
          <w:rFonts w:ascii="Times New Roman" w:eastAsia="Calibri" w:hAnsi="Times New Roman" w:cs="Times New Roman"/>
          <w:bCs/>
          <w:sz w:val="24"/>
          <w:szCs w:val="24"/>
        </w:rPr>
        <w:t>,</w:t>
      </w:r>
      <w:r w:rsidR="00E2053A">
        <w:rPr>
          <w:rFonts w:ascii="Times New Roman" w:eastAsia="Calibri" w:hAnsi="Times New Roman" w:cs="Times New Roman"/>
          <w:bCs/>
          <w:sz w:val="24"/>
          <w:szCs w:val="24"/>
        </w:rPr>
        <w:t>46</w:t>
      </w:r>
      <w:r w:rsidR="00A82A05" w:rsidRPr="00816B50">
        <w:rPr>
          <w:rFonts w:ascii="Times New Roman" w:eastAsia="Calibri" w:hAnsi="Times New Roman" w:cs="Times New Roman"/>
          <w:bCs/>
          <w:sz w:val="24"/>
          <w:szCs w:val="24"/>
        </w:rPr>
        <w:t xml:space="preserve"> на сто.</w:t>
      </w:r>
      <w:r w:rsidR="00BA277C" w:rsidRPr="00816B50">
        <w:rPr>
          <w:rFonts w:ascii="Times New Roman" w:eastAsia="Calibri" w:hAnsi="Times New Roman" w:cs="Times New Roman"/>
          <w:bCs/>
          <w:sz w:val="24"/>
          <w:szCs w:val="24"/>
        </w:rPr>
        <w:t xml:space="preserve"> </w:t>
      </w:r>
    </w:p>
    <w:p w14:paraId="7CC32BB4" w14:textId="77777777" w:rsidR="00947DE7" w:rsidRDefault="00947DE7" w:rsidP="00E40FAA">
      <w:pPr>
        <w:pStyle w:val="a5"/>
        <w:tabs>
          <w:tab w:val="left" w:pos="1276"/>
        </w:tabs>
        <w:suppressAutoHyphens/>
        <w:spacing w:after="0" w:line="240" w:lineRule="auto"/>
        <w:ind w:left="0" w:firstLine="851"/>
        <w:jc w:val="both"/>
        <w:rPr>
          <w:rFonts w:ascii="Times New Roman" w:eastAsia="Calibri" w:hAnsi="Times New Roman" w:cs="Times New Roman"/>
          <w:bCs/>
          <w:sz w:val="24"/>
          <w:szCs w:val="24"/>
        </w:rPr>
      </w:pPr>
    </w:p>
    <w:p w14:paraId="43744B63" w14:textId="77777777" w:rsidR="00947DE7" w:rsidRDefault="00947DE7" w:rsidP="00947DE7">
      <w:pPr>
        <w:tabs>
          <w:tab w:val="left" w:pos="1276"/>
        </w:tabs>
        <w:suppressAutoHyphens/>
        <w:ind w:firstLine="851"/>
        <w:jc w:val="both"/>
        <w:rPr>
          <w:rFonts w:eastAsia="Calibri"/>
          <w:bCs/>
          <w:lang w:val="bg-BG"/>
        </w:rPr>
      </w:pPr>
    </w:p>
    <w:p w14:paraId="7CC3269F" w14:textId="7022E7B9" w:rsidR="00947DE7" w:rsidRDefault="00947DE7" w:rsidP="00947DE7">
      <w:pPr>
        <w:tabs>
          <w:tab w:val="left" w:pos="1276"/>
        </w:tabs>
        <w:suppressAutoHyphens/>
        <w:ind w:firstLine="851"/>
        <w:jc w:val="both"/>
        <w:rPr>
          <w:rFonts w:eastAsia="Calibri"/>
          <w:bCs/>
          <w:lang w:val="bg-BG"/>
        </w:rPr>
      </w:pPr>
      <w:r>
        <w:rPr>
          <w:rFonts w:eastAsia="Calibri"/>
          <w:bCs/>
          <w:lang w:val="bg-BG"/>
        </w:rPr>
        <w:t xml:space="preserve">През отчетния период </w:t>
      </w:r>
      <w:r w:rsidRPr="00947DE7">
        <w:rPr>
          <w:rFonts w:eastAsia="Calibri"/>
          <w:bCs/>
          <w:lang w:val="bg-BG"/>
        </w:rPr>
        <w:t>пред колектива на лечебното заведение, бяха поставени за решаване няколко задачи, съобразявайки се със световната финансова криза, подготовката за структурни реформи в системата на здравеопазването, въвеждането на лимитиране при заплащането на медицинските услуги от страна на Здравноосигурителната каса, както и изготвянето на Програма за развитие за следващите три години, която да бъде предложена на Министъра на отбраната за утвърждаване, а именно:</w:t>
      </w:r>
    </w:p>
    <w:p w14:paraId="5F7CE68F" w14:textId="77777777" w:rsidR="00947DE7" w:rsidRPr="00947DE7" w:rsidRDefault="00947DE7" w:rsidP="00947DE7">
      <w:pPr>
        <w:tabs>
          <w:tab w:val="left" w:pos="1276"/>
        </w:tabs>
        <w:suppressAutoHyphens/>
        <w:ind w:firstLine="851"/>
        <w:jc w:val="both"/>
        <w:rPr>
          <w:rFonts w:eastAsia="Calibri"/>
          <w:bCs/>
          <w:lang w:val="bg-BG"/>
        </w:rPr>
      </w:pPr>
    </w:p>
    <w:p w14:paraId="65ADA09D" w14:textId="5F2E5F51" w:rsidR="00947DE7" w:rsidRPr="00947DE7" w:rsidRDefault="00947DE7" w:rsidP="00947DE7">
      <w:pPr>
        <w:pStyle w:val="a5"/>
        <w:numPr>
          <w:ilvl w:val="0"/>
          <w:numId w:val="24"/>
        </w:numPr>
        <w:tabs>
          <w:tab w:val="left" w:pos="1276"/>
        </w:tabs>
        <w:suppressAutoHyphens/>
        <w:ind w:left="0" w:firstLine="851"/>
        <w:jc w:val="both"/>
        <w:rPr>
          <w:rFonts w:ascii="Times New Roman" w:eastAsia="Calibri" w:hAnsi="Times New Roman" w:cs="Times New Roman"/>
          <w:bCs/>
          <w:sz w:val="24"/>
          <w:szCs w:val="24"/>
        </w:rPr>
      </w:pPr>
      <w:r w:rsidRPr="00947DE7">
        <w:rPr>
          <w:rFonts w:ascii="Times New Roman" w:eastAsia="Calibri" w:hAnsi="Times New Roman" w:cs="Times New Roman"/>
          <w:bCs/>
          <w:sz w:val="24"/>
          <w:szCs w:val="24"/>
        </w:rPr>
        <w:t>Обновяване и осъвременяване на материалната база, с цел подобряване на битовите условия и условията за лечение на пациентите.</w:t>
      </w:r>
    </w:p>
    <w:p w14:paraId="50F794CE" w14:textId="525CE438" w:rsidR="00947DE7" w:rsidRPr="00947DE7" w:rsidRDefault="00947DE7" w:rsidP="00947DE7">
      <w:pPr>
        <w:pStyle w:val="a5"/>
        <w:numPr>
          <w:ilvl w:val="0"/>
          <w:numId w:val="24"/>
        </w:numPr>
        <w:tabs>
          <w:tab w:val="left" w:pos="1276"/>
        </w:tabs>
        <w:suppressAutoHyphens/>
        <w:ind w:left="0" w:firstLine="851"/>
        <w:jc w:val="both"/>
        <w:rPr>
          <w:rFonts w:ascii="Times New Roman" w:eastAsia="Calibri" w:hAnsi="Times New Roman" w:cs="Times New Roman"/>
          <w:bCs/>
          <w:sz w:val="24"/>
          <w:szCs w:val="24"/>
        </w:rPr>
      </w:pPr>
      <w:r w:rsidRPr="00947DE7">
        <w:rPr>
          <w:rFonts w:ascii="Times New Roman" w:eastAsia="Calibri" w:hAnsi="Times New Roman" w:cs="Times New Roman"/>
          <w:bCs/>
          <w:sz w:val="24"/>
          <w:szCs w:val="24"/>
        </w:rPr>
        <w:t>Подобряване качеството на приема на пациентите, извършването на диагностични и лечебни услуги и постигане на пълен комфорт при битовото им обслужване.</w:t>
      </w:r>
    </w:p>
    <w:p w14:paraId="451480A5" w14:textId="281D6739" w:rsidR="00947DE7" w:rsidRPr="00947DE7" w:rsidRDefault="00947DE7" w:rsidP="00947DE7">
      <w:pPr>
        <w:pStyle w:val="a5"/>
        <w:numPr>
          <w:ilvl w:val="0"/>
          <w:numId w:val="24"/>
        </w:numPr>
        <w:tabs>
          <w:tab w:val="left" w:pos="1276"/>
        </w:tabs>
        <w:suppressAutoHyphens/>
        <w:ind w:left="0" w:firstLine="851"/>
        <w:jc w:val="both"/>
        <w:rPr>
          <w:rFonts w:ascii="Times New Roman" w:eastAsia="Calibri" w:hAnsi="Times New Roman" w:cs="Times New Roman"/>
          <w:bCs/>
          <w:sz w:val="24"/>
          <w:szCs w:val="24"/>
        </w:rPr>
      </w:pPr>
      <w:r w:rsidRPr="00947DE7">
        <w:rPr>
          <w:rFonts w:ascii="Times New Roman" w:eastAsia="Calibri" w:hAnsi="Times New Roman" w:cs="Times New Roman"/>
          <w:bCs/>
          <w:sz w:val="24"/>
          <w:szCs w:val="24"/>
        </w:rPr>
        <w:t>Преразглеждане и утвърждаване на механизмите за управление и разпределение на материалните, финансовите и човешките ресурси.</w:t>
      </w:r>
    </w:p>
    <w:p w14:paraId="3E9823AA" w14:textId="02E181B0" w:rsidR="00947DE7" w:rsidRPr="00947DE7" w:rsidRDefault="00947DE7" w:rsidP="00947DE7">
      <w:pPr>
        <w:pStyle w:val="a5"/>
        <w:numPr>
          <w:ilvl w:val="0"/>
          <w:numId w:val="24"/>
        </w:numPr>
        <w:tabs>
          <w:tab w:val="left" w:pos="1276"/>
        </w:tabs>
        <w:suppressAutoHyphens/>
        <w:ind w:left="0" w:firstLine="851"/>
        <w:jc w:val="both"/>
        <w:rPr>
          <w:rFonts w:ascii="Times New Roman" w:eastAsia="Calibri" w:hAnsi="Times New Roman" w:cs="Times New Roman"/>
          <w:bCs/>
          <w:sz w:val="24"/>
          <w:szCs w:val="24"/>
        </w:rPr>
      </w:pPr>
      <w:r w:rsidRPr="00947DE7">
        <w:rPr>
          <w:rFonts w:ascii="Times New Roman" w:eastAsia="Calibri" w:hAnsi="Times New Roman" w:cs="Times New Roman"/>
          <w:bCs/>
          <w:sz w:val="24"/>
          <w:szCs w:val="24"/>
        </w:rPr>
        <w:t>Разширяване пазара на медицинските услуги на болницата чрез сключване на договори с МО, НЗОК, туроператорски фирми, осъществяване на рекламна дейност, задълбочаване на контакти с Военномедицинска академия и подчинените й здравни заведения, Министерство на здравеопазването, Асоциацията по балнеология, както и с общински и районни болници, профилни завеждащи клиники и отделения в тези болници и общо практикуващи лекари.</w:t>
      </w:r>
    </w:p>
    <w:p w14:paraId="170B2108" w14:textId="77777777" w:rsidR="00947DE7" w:rsidRDefault="00947DE7" w:rsidP="00E2053A">
      <w:pPr>
        <w:tabs>
          <w:tab w:val="left" w:pos="1276"/>
        </w:tabs>
        <w:suppressAutoHyphens/>
        <w:ind w:left="851"/>
        <w:jc w:val="both"/>
        <w:rPr>
          <w:rFonts w:eastAsia="Calibri"/>
          <w:bCs/>
          <w:lang w:val="bg-BG"/>
        </w:rPr>
      </w:pPr>
    </w:p>
    <w:p w14:paraId="34CC153C" w14:textId="77777777" w:rsidR="000E05F1" w:rsidRDefault="000E05F1" w:rsidP="00E2053A">
      <w:pPr>
        <w:tabs>
          <w:tab w:val="left" w:pos="1276"/>
        </w:tabs>
        <w:suppressAutoHyphens/>
        <w:ind w:left="851"/>
        <w:jc w:val="both"/>
        <w:rPr>
          <w:rFonts w:eastAsia="Calibri"/>
          <w:bCs/>
          <w:lang w:val="bg-BG"/>
        </w:rPr>
      </w:pPr>
    </w:p>
    <w:p w14:paraId="7E24B20B" w14:textId="77777777" w:rsidR="000E05F1" w:rsidRDefault="000E05F1" w:rsidP="00E2053A">
      <w:pPr>
        <w:tabs>
          <w:tab w:val="left" w:pos="1276"/>
        </w:tabs>
        <w:suppressAutoHyphens/>
        <w:ind w:left="851"/>
        <w:jc w:val="both"/>
        <w:rPr>
          <w:rFonts w:eastAsia="Calibri"/>
          <w:bCs/>
          <w:lang w:val="bg-BG"/>
        </w:rPr>
      </w:pPr>
    </w:p>
    <w:p w14:paraId="1D3E39E9" w14:textId="77777777" w:rsidR="00C92119" w:rsidRDefault="00E2053A" w:rsidP="00947DE7">
      <w:pPr>
        <w:tabs>
          <w:tab w:val="left" w:pos="1276"/>
        </w:tabs>
        <w:suppressAutoHyphens/>
        <w:ind w:firstLine="851"/>
        <w:jc w:val="both"/>
        <w:rPr>
          <w:bCs/>
          <w:lang w:val="bg-BG"/>
        </w:rPr>
      </w:pPr>
      <w:bookmarkStart w:id="13" w:name="_Hlk69737114"/>
      <w:r w:rsidRPr="00E2053A">
        <w:rPr>
          <w:rFonts w:eastAsia="Calibri"/>
          <w:lang w:val="bg-BG"/>
        </w:rPr>
        <w:lastRenderedPageBreak/>
        <w:t>Финансовият</w:t>
      </w:r>
      <w:r w:rsidRPr="00B25925">
        <w:rPr>
          <w:rFonts w:eastAsia="Calibri"/>
          <w:lang w:val="ru-RU"/>
        </w:rPr>
        <w:t xml:space="preserve"> </w:t>
      </w:r>
      <w:r w:rsidR="007713FC" w:rsidRPr="00B25925">
        <w:rPr>
          <w:rFonts w:eastAsia="Calibri"/>
          <w:lang w:val="ru-RU"/>
        </w:rPr>
        <w:t>резултат</w:t>
      </w:r>
      <w:r>
        <w:rPr>
          <w:rFonts w:eastAsia="Calibri"/>
          <w:lang w:val="bg-BG"/>
        </w:rPr>
        <w:t xml:space="preserve"> на </w:t>
      </w:r>
      <w:r w:rsidRPr="00E2053A">
        <w:rPr>
          <w:rFonts w:eastAsia="Calibri"/>
          <w:bCs/>
          <w:lang w:val="bg-BG"/>
        </w:rPr>
        <w:t xml:space="preserve">СБР ”Света Богородица” ЕООД </w:t>
      </w:r>
      <w:r>
        <w:rPr>
          <w:rFonts w:eastAsia="Calibri"/>
          <w:lang w:val="bg-BG"/>
        </w:rPr>
        <w:t xml:space="preserve">за първо тримесечие </w:t>
      </w:r>
      <w:r w:rsidR="00F759A1" w:rsidRPr="00B25925">
        <w:rPr>
          <w:rFonts w:eastAsia="Calibri"/>
          <w:lang w:val="ru-RU"/>
        </w:rPr>
        <w:t xml:space="preserve">е </w:t>
      </w:r>
      <w:r>
        <w:rPr>
          <w:rFonts w:eastAsia="Calibri"/>
          <w:lang w:val="bg-BG"/>
        </w:rPr>
        <w:t>загуба</w:t>
      </w:r>
      <w:r w:rsidR="00F759A1" w:rsidRPr="00B25925">
        <w:rPr>
          <w:rFonts w:eastAsia="Calibri"/>
          <w:lang w:val="ru-RU"/>
        </w:rPr>
        <w:t xml:space="preserve"> в размер на </w:t>
      </w:r>
      <w:r>
        <w:rPr>
          <w:rFonts w:eastAsia="Calibri"/>
          <w:lang w:val="bg-BG"/>
        </w:rPr>
        <w:t>116</w:t>
      </w:r>
      <w:r w:rsidR="00F759A1" w:rsidRPr="00B25925">
        <w:rPr>
          <w:rFonts w:eastAsia="Calibri"/>
          <w:lang w:val="ru-RU"/>
        </w:rPr>
        <w:t xml:space="preserve"> хил. </w:t>
      </w:r>
      <w:r w:rsidR="00F759A1" w:rsidRPr="00E2053A">
        <w:rPr>
          <w:rFonts w:eastAsia="Calibri"/>
          <w:lang w:val="bg-BG"/>
        </w:rPr>
        <w:t>лева</w:t>
      </w:r>
      <w:r w:rsidR="0053048A" w:rsidRPr="00B25925">
        <w:rPr>
          <w:rFonts w:eastAsia="Calibri"/>
          <w:lang w:val="ru-RU"/>
        </w:rPr>
        <w:t>.</w:t>
      </w:r>
      <w:bookmarkEnd w:id="12"/>
      <w:bookmarkEnd w:id="13"/>
      <w:r w:rsidR="00947DE7">
        <w:rPr>
          <w:rFonts w:eastAsia="Calibri"/>
          <w:lang w:val="bg-BG"/>
        </w:rPr>
        <w:t xml:space="preserve"> </w:t>
      </w:r>
      <w:r w:rsidR="00C92119" w:rsidRPr="00E2053A">
        <w:rPr>
          <w:bCs/>
          <w:lang w:val="bg-BG"/>
        </w:rPr>
        <w:t>Очаква</w:t>
      </w:r>
      <w:r w:rsidR="00C92119">
        <w:rPr>
          <w:bCs/>
          <w:lang w:val="bg-BG"/>
        </w:rPr>
        <w:t xml:space="preserve">нията са </w:t>
      </w:r>
      <w:r w:rsidR="00C92119" w:rsidRPr="00816B50">
        <w:rPr>
          <w:bCs/>
          <w:lang w:val="bg-BG"/>
        </w:rPr>
        <w:t>п</w:t>
      </w:r>
      <w:r w:rsidR="00C92119" w:rsidRPr="00E2053A">
        <w:rPr>
          <w:bCs/>
          <w:lang w:val="bg-BG"/>
        </w:rPr>
        <w:t xml:space="preserve">рез </w:t>
      </w:r>
      <w:r w:rsidRPr="00E2053A">
        <w:rPr>
          <w:bCs/>
          <w:lang w:val="bg-BG"/>
        </w:rPr>
        <w:t xml:space="preserve">следващите месеци </w:t>
      </w:r>
      <w:r w:rsidR="00C92119">
        <w:rPr>
          <w:bCs/>
          <w:lang w:val="bg-BG"/>
        </w:rPr>
        <w:t>да се</w:t>
      </w:r>
      <w:r w:rsidRPr="00E2053A">
        <w:rPr>
          <w:bCs/>
          <w:lang w:val="bg-BG"/>
        </w:rPr>
        <w:t xml:space="preserve"> повиш</w:t>
      </w:r>
      <w:r w:rsidR="00C92119">
        <w:rPr>
          <w:bCs/>
          <w:lang w:val="bg-BG"/>
        </w:rPr>
        <w:t>и</w:t>
      </w:r>
      <w:r w:rsidRPr="00E2053A">
        <w:rPr>
          <w:bCs/>
          <w:lang w:val="bg-BG"/>
        </w:rPr>
        <w:t xml:space="preserve"> посещ</w:t>
      </w:r>
      <w:r>
        <w:rPr>
          <w:bCs/>
          <w:lang w:val="bg-BG"/>
        </w:rPr>
        <w:t>аемостта на</w:t>
      </w:r>
      <w:r w:rsidRPr="00E2053A">
        <w:rPr>
          <w:bCs/>
          <w:lang w:val="bg-BG"/>
        </w:rPr>
        <w:t xml:space="preserve"> болницата </w:t>
      </w:r>
      <w:r>
        <w:rPr>
          <w:bCs/>
          <w:lang w:val="bg-BG"/>
        </w:rPr>
        <w:t>от</w:t>
      </w:r>
      <w:r w:rsidRPr="00E2053A">
        <w:rPr>
          <w:bCs/>
          <w:lang w:val="bg-BG"/>
        </w:rPr>
        <w:t xml:space="preserve"> пациенти по </w:t>
      </w:r>
      <w:r w:rsidR="00947DE7">
        <w:rPr>
          <w:bCs/>
          <w:lang w:val="bg-BG"/>
        </w:rPr>
        <w:t xml:space="preserve">програми на </w:t>
      </w:r>
      <w:r w:rsidRPr="00E2053A">
        <w:rPr>
          <w:bCs/>
          <w:lang w:val="bg-BG"/>
        </w:rPr>
        <w:t>НОИ</w:t>
      </w:r>
      <w:r w:rsidR="00947DE7">
        <w:rPr>
          <w:bCs/>
          <w:lang w:val="bg-BG"/>
        </w:rPr>
        <w:t>,</w:t>
      </w:r>
      <w:r w:rsidRPr="00E2053A">
        <w:rPr>
          <w:bCs/>
          <w:lang w:val="bg-BG"/>
        </w:rPr>
        <w:t xml:space="preserve"> тъй като </w:t>
      </w:r>
      <w:r w:rsidR="00947DE7">
        <w:rPr>
          <w:bCs/>
          <w:lang w:val="bg-BG"/>
        </w:rPr>
        <w:t>лечебното заведен</w:t>
      </w:r>
      <w:r w:rsidR="000E05F1">
        <w:rPr>
          <w:bCs/>
          <w:lang w:val="bg-BG"/>
        </w:rPr>
        <w:t>и</w:t>
      </w:r>
      <w:r w:rsidR="00947DE7">
        <w:rPr>
          <w:bCs/>
          <w:lang w:val="bg-BG"/>
        </w:rPr>
        <w:t xml:space="preserve">е </w:t>
      </w:r>
      <w:r w:rsidRPr="00E2053A">
        <w:rPr>
          <w:bCs/>
          <w:lang w:val="bg-BG"/>
        </w:rPr>
        <w:t>сключ</w:t>
      </w:r>
      <w:r w:rsidR="00947DE7">
        <w:rPr>
          <w:bCs/>
          <w:lang w:val="bg-BG"/>
        </w:rPr>
        <w:t>и</w:t>
      </w:r>
      <w:r w:rsidRPr="00E2053A">
        <w:rPr>
          <w:bCs/>
          <w:lang w:val="bg-BG"/>
        </w:rPr>
        <w:t xml:space="preserve"> договор </w:t>
      </w:r>
      <w:r w:rsidR="00947DE7">
        <w:rPr>
          <w:bCs/>
          <w:lang w:val="bg-BG"/>
        </w:rPr>
        <w:t>на</w:t>
      </w:r>
      <w:r w:rsidRPr="00E2053A">
        <w:rPr>
          <w:bCs/>
          <w:lang w:val="bg-BG"/>
        </w:rPr>
        <w:t xml:space="preserve"> 28.03.2024 год.</w:t>
      </w:r>
      <w:r w:rsidR="00947DE7">
        <w:rPr>
          <w:bCs/>
          <w:lang w:val="bg-BG"/>
        </w:rPr>
        <w:t xml:space="preserve"> </w:t>
      </w:r>
    </w:p>
    <w:p w14:paraId="181CE12E" w14:textId="77405DAF" w:rsidR="00E2053A" w:rsidRPr="00E2053A" w:rsidRDefault="00947DE7" w:rsidP="00947DE7">
      <w:pPr>
        <w:tabs>
          <w:tab w:val="left" w:pos="1276"/>
        </w:tabs>
        <w:suppressAutoHyphens/>
        <w:ind w:firstLine="851"/>
        <w:jc w:val="both"/>
        <w:rPr>
          <w:bCs/>
          <w:lang w:val="bg-BG"/>
        </w:rPr>
      </w:pPr>
      <w:r>
        <w:rPr>
          <w:bCs/>
          <w:lang w:val="bg-BG"/>
        </w:rPr>
        <w:t>Загубата през първо тримесечие</w:t>
      </w:r>
      <w:r w:rsidR="00E2053A" w:rsidRPr="00E2053A">
        <w:rPr>
          <w:bCs/>
          <w:lang w:val="bg-BG"/>
        </w:rPr>
        <w:t xml:space="preserve"> ни задължава да търсим начини, чрез реклама</w:t>
      </w:r>
      <w:r w:rsidR="00E2053A">
        <w:rPr>
          <w:bCs/>
          <w:lang w:val="bg-BG"/>
        </w:rPr>
        <w:t xml:space="preserve"> и</w:t>
      </w:r>
      <w:r w:rsidR="00E2053A" w:rsidRPr="00E2053A">
        <w:rPr>
          <w:bCs/>
          <w:lang w:val="bg-BG"/>
        </w:rPr>
        <w:t xml:space="preserve"> чрез договори с туроператорски фирми, </w:t>
      </w:r>
      <w:r w:rsidR="00E2053A">
        <w:rPr>
          <w:bCs/>
          <w:lang w:val="bg-BG"/>
        </w:rPr>
        <w:t>както и</w:t>
      </w:r>
      <w:r w:rsidR="00E2053A" w:rsidRPr="00E2053A">
        <w:rPr>
          <w:bCs/>
          <w:lang w:val="bg-BG"/>
        </w:rPr>
        <w:t xml:space="preserve"> със срещи и разговори със специалисти</w:t>
      </w:r>
      <w:r w:rsidR="00E2053A">
        <w:rPr>
          <w:bCs/>
          <w:lang w:val="bg-BG"/>
        </w:rPr>
        <w:t>,</w:t>
      </w:r>
      <w:r w:rsidR="00E2053A" w:rsidRPr="00E2053A">
        <w:rPr>
          <w:bCs/>
          <w:lang w:val="bg-BG"/>
        </w:rPr>
        <w:t xml:space="preserve"> касаещи обема на дейността на болницата за постигане на една единствена цел – увеличаване приходите на дружеството.</w:t>
      </w:r>
    </w:p>
    <w:p w14:paraId="23DD2998" w14:textId="77777777" w:rsidR="00D92553" w:rsidRDefault="00D92553" w:rsidP="009D4335">
      <w:pPr>
        <w:ind w:firstLine="851"/>
        <w:jc w:val="both"/>
        <w:outlineLvl w:val="0"/>
        <w:rPr>
          <w:bCs/>
          <w:lang w:val="bg-BG"/>
        </w:rPr>
      </w:pPr>
    </w:p>
    <w:p w14:paraId="36F8E02E" w14:textId="77777777" w:rsidR="000E05F1" w:rsidRPr="00816B50" w:rsidRDefault="000E05F1" w:rsidP="009D4335">
      <w:pPr>
        <w:ind w:firstLine="851"/>
        <w:jc w:val="both"/>
        <w:outlineLvl w:val="0"/>
        <w:rPr>
          <w:bCs/>
          <w:lang w:val="bg-BG"/>
        </w:rPr>
      </w:pPr>
    </w:p>
    <w:p w14:paraId="7691720D" w14:textId="77777777" w:rsidR="00D92553" w:rsidRPr="00816B50" w:rsidRDefault="00D92553" w:rsidP="009D4335">
      <w:pPr>
        <w:ind w:firstLine="851"/>
        <w:jc w:val="both"/>
        <w:outlineLvl w:val="0"/>
        <w:rPr>
          <w:bCs/>
          <w:lang w:val="bg-BG"/>
        </w:rPr>
      </w:pPr>
    </w:p>
    <w:p w14:paraId="0B79149F" w14:textId="77777777" w:rsidR="00986EA7" w:rsidRPr="00816B50" w:rsidRDefault="00986EA7" w:rsidP="001A6081">
      <w:pPr>
        <w:suppressAutoHyphens/>
        <w:jc w:val="both"/>
        <w:rPr>
          <w:rFonts w:eastAsia="Calibri"/>
          <w:lang w:val="bg-BG"/>
        </w:rPr>
      </w:pPr>
    </w:p>
    <w:p w14:paraId="590476A2" w14:textId="0082FAC5" w:rsidR="001A6081" w:rsidRPr="00816B50" w:rsidRDefault="00320324" w:rsidP="00B47F66">
      <w:pPr>
        <w:tabs>
          <w:tab w:val="left" w:pos="4536"/>
        </w:tabs>
        <w:suppressAutoHyphens/>
        <w:autoSpaceDE w:val="0"/>
        <w:jc w:val="both"/>
        <w:rPr>
          <w:b/>
          <w:lang w:val="bg-BG" w:eastAsia="zh-CN"/>
        </w:rPr>
      </w:pPr>
      <w:r>
        <w:rPr>
          <w:lang w:val="bg-BG" w:eastAsia="zh-CN"/>
        </w:rPr>
        <w:t>19.</w:t>
      </w:r>
      <w:r w:rsidR="00E2053A">
        <w:rPr>
          <w:lang w:val="bg-BG" w:eastAsia="zh-CN"/>
        </w:rPr>
        <w:t>04</w:t>
      </w:r>
      <w:r w:rsidR="00FE0994" w:rsidRPr="00816B50">
        <w:rPr>
          <w:lang w:val="bg-BG" w:eastAsia="zh-CN"/>
        </w:rPr>
        <w:t>.</w:t>
      </w:r>
      <w:r w:rsidR="001A6081" w:rsidRPr="00816B50">
        <w:rPr>
          <w:lang w:val="bg-BG" w:eastAsia="zh-CN"/>
        </w:rPr>
        <w:t>202</w:t>
      </w:r>
      <w:r w:rsidR="00E2053A">
        <w:rPr>
          <w:lang w:val="bg-BG" w:eastAsia="zh-CN"/>
        </w:rPr>
        <w:t>4</w:t>
      </w:r>
      <w:r w:rsidR="001A6081" w:rsidRPr="00816B50">
        <w:rPr>
          <w:lang w:val="bg-BG" w:eastAsia="zh-CN"/>
        </w:rPr>
        <w:t xml:space="preserve"> г</w:t>
      </w:r>
      <w:r w:rsidR="00B47F66" w:rsidRPr="00816B50">
        <w:rPr>
          <w:b/>
          <w:lang w:val="bg-BG" w:eastAsia="zh-CN"/>
        </w:rPr>
        <w:tab/>
      </w:r>
      <w:r w:rsidR="001A6081" w:rsidRPr="00816B50">
        <w:rPr>
          <w:b/>
          <w:lang w:val="bg-BG" w:eastAsia="zh-CN"/>
        </w:rPr>
        <w:t>Управител:</w:t>
      </w:r>
    </w:p>
    <w:p w14:paraId="5F1CF5CC" w14:textId="70754883" w:rsidR="00532CB4" w:rsidRPr="00816B50" w:rsidRDefault="001A6081" w:rsidP="00B47F66">
      <w:pPr>
        <w:tabs>
          <w:tab w:val="left" w:pos="6237"/>
        </w:tabs>
        <w:suppressAutoHyphens/>
        <w:autoSpaceDE w:val="0"/>
        <w:jc w:val="both"/>
        <w:rPr>
          <w:b/>
          <w:lang w:val="bg-BG" w:eastAsia="zh-CN"/>
        </w:rPr>
      </w:pPr>
      <w:r w:rsidRPr="00816B50">
        <w:rPr>
          <w:lang w:val="bg-BG" w:eastAsia="zh-CN"/>
        </w:rPr>
        <w:t>Нареченски бани</w:t>
      </w:r>
      <w:r w:rsidR="00B47F66" w:rsidRPr="00816B50">
        <w:rPr>
          <w:b/>
          <w:lang w:val="bg-BG" w:eastAsia="zh-CN"/>
        </w:rPr>
        <w:tab/>
      </w:r>
      <w:r w:rsidRPr="00816B50">
        <w:rPr>
          <w:b/>
          <w:lang w:val="bg-BG" w:eastAsia="zh-CN"/>
        </w:rPr>
        <w:t>Д-р Атанас Тилев</w:t>
      </w:r>
    </w:p>
    <w:sectPr w:rsidR="00532CB4" w:rsidRPr="00816B50" w:rsidSect="00F75889">
      <w:footerReference w:type="default" r:id="rId24"/>
      <w:pgSz w:w="11906" w:h="16838" w:code="9"/>
      <w:pgMar w:top="1418" w:right="907" w:bottom="907" w:left="1134" w:header="720" w:footer="4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C8017" w14:textId="77777777" w:rsidR="006A3226" w:rsidRDefault="006A3226" w:rsidP="00290123">
      <w:r>
        <w:separator/>
      </w:r>
    </w:p>
  </w:endnote>
  <w:endnote w:type="continuationSeparator" w:id="0">
    <w:p w14:paraId="432B5A70" w14:textId="77777777" w:rsidR="006A3226" w:rsidRDefault="006A3226" w:rsidP="00290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MT">
    <w:altName w:val="Arial"/>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0897552"/>
      <w:docPartObj>
        <w:docPartGallery w:val="Page Numbers (Bottom of Page)"/>
        <w:docPartUnique/>
      </w:docPartObj>
    </w:sdtPr>
    <w:sdtEndPr>
      <w:rPr>
        <w:rFonts w:ascii="Times New Roman" w:hAnsi="Times New Roman" w:cs="Times New Roman"/>
        <w:noProof/>
        <w:sz w:val="18"/>
      </w:rPr>
    </w:sdtEndPr>
    <w:sdtContent>
      <w:p w14:paraId="235A9B6F" w14:textId="208A5E85" w:rsidR="006A3226" w:rsidRPr="008E4056" w:rsidRDefault="006A3226">
        <w:pPr>
          <w:pStyle w:val="a8"/>
          <w:jc w:val="center"/>
          <w:rPr>
            <w:rFonts w:ascii="Times New Roman" w:hAnsi="Times New Roman" w:cs="Times New Roman"/>
            <w:sz w:val="18"/>
          </w:rPr>
        </w:pPr>
        <w:r w:rsidRPr="008E4056">
          <w:rPr>
            <w:rFonts w:ascii="Times New Roman" w:hAnsi="Times New Roman" w:cs="Times New Roman"/>
            <w:sz w:val="18"/>
          </w:rPr>
          <w:fldChar w:fldCharType="begin"/>
        </w:r>
        <w:r w:rsidRPr="008E4056">
          <w:rPr>
            <w:rFonts w:ascii="Times New Roman" w:hAnsi="Times New Roman" w:cs="Times New Roman"/>
            <w:sz w:val="18"/>
          </w:rPr>
          <w:instrText xml:space="preserve"> PAGE   \* MERGEFORMAT </w:instrText>
        </w:r>
        <w:r w:rsidRPr="008E4056">
          <w:rPr>
            <w:rFonts w:ascii="Times New Roman" w:hAnsi="Times New Roman" w:cs="Times New Roman"/>
            <w:sz w:val="18"/>
          </w:rPr>
          <w:fldChar w:fldCharType="separate"/>
        </w:r>
        <w:r w:rsidR="00C92119">
          <w:rPr>
            <w:rFonts w:ascii="Times New Roman" w:hAnsi="Times New Roman" w:cs="Times New Roman"/>
            <w:noProof/>
            <w:sz w:val="18"/>
          </w:rPr>
          <w:t>19</w:t>
        </w:r>
        <w:r w:rsidRPr="008E4056">
          <w:rPr>
            <w:rFonts w:ascii="Times New Roman" w:hAnsi="Times New Roman" w:cs="Times New Roman"/>
            <w:noProof/>
            <w:sz w:val="18"/>
          </w:rPr>
          <w:fldChar w:fldCharType="end"/>
        </w:r>
      </w:p>
    </w:sdtContent>
  </w:sdt>
  <w:p w14:paraId="09C9F334" w14:textId="77777777" w:rsidR="006A3226" w:rsidRDefault="006A322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ADFE2" w14:textId="77777777" w:rsidR="006A3226" w:rsidRDefault="006A3226" w:rsidP="00290123">
      <w:r>
        <w:separator/>
      </w:r>
    </w:p>
  </w:footnote>
  <w:footnote w:type="continuationSeparator" w:id="0">
    <w:p w14:paraId="3B03708E" w14:textId="77777777" w:rsidR="006A3226" w:rsidRDefault="006A3226" w:rsidP="002901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639CB"/>
    <w:multiLevelType w:val="hybridMultilevel"/>
    <w:tmpl w:val="B9AEFD2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E672D6E"/>
    <w:multiLevelType w:val="hybridMultilevel"/>
    <w:tmpl w:val="33DE280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0B0577"/>
    <w:multiLevelType w:val="hybridMultilevel"/>
    <w:tmpl w:val="A39AF6B8"/>
    <w:lvl w:ilvl="0" w:tplc="C99A9DA0">
      <w:start w:val="1"/>
      <w:numFmt w:val="decimal"/>
      <w:lvlText w:val="%1."/>
      <w:lvlJc w:val="left"/>
      <w:pPr>
        <w:ind w:left="1961" w:hanging="111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15:restartNumberingAfterBreak="0">
    <w:nsid w:val="121742B8"/>
    <w:multiLevelType w:val="hybridMultilevel"/>
    <w:tmpl w:val="3BCEA998"/>
    <w:lvl w:ilvl="0" w:tplc="0E7CFAE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A03CC6"/>
    <w:multiLevelType w:val="hybridMultilevel"/>
    <w:tmpl w:val="0D0CE486"/>
    <w:lvl w:ilvl="0" w:tplc="1D409A7C">
      <w:start w:val="12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cs="Wingdings" w:hint="default"/>
      </w:rPr>
    </w:lvl>
    <w:lvl w:ilvl="3" w:tplc="04020001" w:tentative="1">
      <w:start w:val="1"/>
      <w:numFmt w:val="bullet"/>
      <w:lvlText w:val=""/>
      <w:lvlJc w:val="left"/>
      <w:pPr>
        <w:ind w:left="2880" w:hanging="360"/>
      </w:pPr>
      <w:rPr>
        <w:rFonts w:ascii="Symbol" w:hAnsi="Symbol" w:cs="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cs="Wingdings" w:hint="default"/>
      </w:rPr>
    </w:lvl>
    <w:lvl w:ilvl="6" w:tplc="04020001" w:tentative="1">
      <w:start w:val="1"/>
      <w:numFmt w:val="bullet"/>
      <w:lvlText w:val=""/>
      <w:lvlJc w:val="left"/>
      <w:pPr>
        <w:ind w:left="5040" w:hanging="360"/>
      </w:pPr>
      <w:rPr>
        <w:rFonts w:ascii="Symbol" w:hAnsi="Symbol" w:cs="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147A41AF"/>
    <w:multiLevelType w:val="hybridMultilevel"/>
    <w:tmpl w:val="5494221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15493478"/>
    <w:multiLevelType w:val="hybridMultilevel"/>
    <w:tmpl w:val="AB4AB5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0327A5"/>
    <w:multiLevelType w:val="hybridMultilevel"/>
    <w:tmpl w:val="FF7E21A2"/>
    <w:lvl w:ilvl="0" w:tplc="9D9C1644">
      <w:start w:val="1"/>
      <w:numFmt w:val="decimal"/>
      <w:lvlText w:val="%1."/>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0A46E6F"/>
    <w:multiLevelType w:val="hybridMultilevel"/>
    <w:tmpl w:val="79960DD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21027DCF"/>
    <w:multiLevelType w:val="hybridMultilevel"/>
    <w:tmpl w:val="87F89FC0"/>
    <w:lvl w:ilvl="0" w:tplc="06705C44">
      <w:numFmt w:val="bullet"/>
      <w:lvlText w:val="-"/>
      <w:lvlJc w:val="left"/>
      <w:pPr>
        <w:tabs>
          <w:tab w:val="num" w:pos="1428"/>
        </w:tabs>
        <w:ind w:left="1428" w:hanging="360"/>
      </w:pPr>
      <w:rPr>
        <w:rFonts w:ascii="Times New Roman" w:eastAsia="Times New Roman" w:hAnsi="Times New Roman" w:cs="Times New Roman" w:hint="default"/>
      </w:rPr>
    </w:lvl>
    <w:lvl w:ilvl="1" w:tplc="04020001">
      <w:start w:val="1"/>
      <w:numFmt w:val="bullet"/>
      <w:lvlText w:val=""/>
      <w:lvlJc w:val="left"/>
      <w:pPr>
        <w:tabs>
          <w:tab w:val="num" w:pos="2148"/>
        </w:tabs>
        <w:ind w:left="2148" w:hanging="360"/>
      </w:pPr>
      <w:rPr>
        <w:rFonts w:ascii="Symbol" w:hAnsi="Symbol"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0" w15:restartNumberingAfterBreak="0">
    <w:nsid w:val="29B377B3"/>
    <w:multiLevelType w:val="hybridMultilevel"/>
    <w:tmpl w:val="7F848C2A"/>
    <w:lvl w:ilvl="0" w:tplc="21481D2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31431A3E"/>
    <w:multiLevelType w:val="hybridMultilevel"/>
    <w:tmpl w:val="50A4FC46"/>
    <w:lvl w:ilvl="0" w:tplc="2CBEDB5E">
      <w:start w:val="1"/>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12" w15:restartNumberingAfterBreak="0">
    <w:nsid w:val="34BD65F6"/>
    <w:multiLevelType w:val="hybridMultilevel"/>
    <w:tmpl w:val="0A1C341A"/>
    <w:lvl w:ilvl="0" w:tplc="C02AADA4">
      <w:start w:val="1"/>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13" w15:restartNumberingAfterBreak="0">
    <w:nsid w:val="46BC6D08"/>
    <w:multiLevelType w:val="hybridMultilevel"/>
    <w:tmpl w:val="1C240D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0D2103"/>
    <w:multiLevelType w:val="hybridMultilevel"/>
    <w:tmpl w:val="63C6213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50E40BD9"/>
    <w:multiLevelType w:val="hybridMultilevel"/>
    <w:tmpl w:val="505C503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51CF4C00"/>
    <w:multiLevelType w:val="multilevel"/>
    <w:tmpl w:val="21FAF1F0"/>
    <w:lvl w:ilvl="0">
      <w:start w:val="1"/>
      <w:numFmt w:val="decimal"/>
      <w:lvlText w:val="%1."/>
      <w:lvlJc w:val="left"/>
      <w:pPr>
        <w:ind w:left="360" w:hanging="360"/>
      </w:pPr>
      <w:rPr>
        <w:rFonts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3024530"/>
    <w:multiLevelType w:val="hybridMultilevel"/>
    <w:tmpl w:val="E732F3F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59722441"/>
    <w:multiLevelType w:val="multilevel"/>
    <w:tmpl w:val="1AB0490C"/>
    <w:lvl w:ilvl="0">
      <w:start w:val="2"/>
      <w:numFmt w:val="decimal"/>
      <w:lvlText w:val="%1"/>
      <w:lvlJc w:val="left"/>
      <w:pPr>
        <w:ind w:left="360" w:hanging="360"/>
      </w:pPr>
      <w:rPr>
        <w:rFonts w:eastAsia="MS Mincho" w:hint="default"/>
        <w:b/>
      </w:rPr>
    </w:lvl>
    <w:lvl w:ilvl="1">
      <w:start w:val="1"/>
      <w:numFmt w:val="decimal"/>
      <w:lvlText w:val="%1.%2"/>
      <w:lvlJc w:val="left"/>
      <w:pPr>
        <w:ind w:left="1080" w:hanging="360"/>
      </w:pPr>
      <w:rPr>
        <w:rFonts w:eastAsia="MS Mincho" w:hint="default"/>
        <w:b/>
      </w:rPr>
    </w:lvl>
    <w:lvl w:ilvl="2">
      <w:start w:val="1"/>
      <w:numFmt w:val="decimal"/>
      <w:lvlText w:val="%1.%2.%3"/>
      <w:lvlJc w:val="left"/>
      <w:pPr>
        <w:ind w:left="2160" w:hanging="720"/>
      </w:pPr>
      <w:rPr>
        <w:rFonts w:eastAsia="MS Mincho" w:hint="default"/>
        <w:b/>
      </w:rPr>
    </w:lvl>
    <w:lvl w:ilvl="3">
      <w:start w:val="1"/>
      <w:numFmt w:val="decimal"/>
      <w:lvlText w:val="%1.%2.%3.%4"/>
      <w:lvlJc w:val="left"/>
      <w:pPr>
        <w:ind w:left="2880" w:hanging="720"/>
      </w:pPr>
      <w:rPr>
        <w:rFonts w:eastAsia="MS Mincho" w:hint="default"/>
        <w:b/>
      </w:rPr>
    </w:lvl>
    <w:lvl w:ilvl="4">
      <w:start w:val="1"/>
      <w:numFmt w:val="decimal"/>
      <w:lvlText w:val="%1.%2.%3.%4.%5"/>
      <w:lvlJc w:val="left"/>
      <w:pPr>
        <w:ind w:left="3960" w:hanging="1080"/>
      </w:pPr>
      <w:rPr>
        <w:rFonts w:eastAsia="MS Mincho" w:hint="default"/>
        <w:b/>
      </w:rPr>
    </w:lvl>
    <w:lvl w:ilvl="5">
      <w:start w:val="1"/>
      <w:numFmt w:val="decimal"/>
      <w:lvlText w:val="%1.%2.%3.%4.%5.%6"/>
      <w:lvlJc w:val="left"/>
      <w:pPr>
        <w:ind w:left="4680" w:hanging="1080"/>
      </w:pPr>
      <w:rPr>
        <w:rFonts w:eastAsia="MS Mincho" w:hint="default"/>
        <w:b/>
      </w:rPr>
    </w:lvl>
    <w:lvl w:ilvl="6">
      <w:start w:val="1"/>
      <w:numFmt w:val="decimal"/>
      <w:lvlText w:val="%1.%2.%3.%4.%5.%6.%7"/>
      <w:lvlJc w:val="left"/>
      <w:pPr>
        <w:ind w:left="5760" w:hanging="1440"/>
      </w:pPr>
      <w:rPr>
        <w:rFonts w:eastAsia="MS Mincho" w:hint="default"/>
        <w:b/>
      </w:rPr>
    </w:lvl>
    <w:lvl w:ilvl="7">
      <w:start w:val="1"/>
      <w:numFmt w:val="decimal"/>
      <w:lvlText w:val="%1.%2.%3.%4.%5.%6.%7.%8"/>
      <w:lvlJc w:val="left"/>
      <w:pPr>
        <w:ind w:left="6480" w:hanging="1440"/>
      </w:pPr>
      <w:rPr>
        <w:rFonts w:eastAsia="MS Mincho" w:hint="default"/>
        <w:b/>
      </w:rPr>
    </w:lvl>
    <w:lvl w:ilvl="8">
      <w:start w:val="1"/>
      <w:numFmt w:val="decimal"/>
      <w:lvlText w:val="%1.%2.%3.%4.%5.%6.%7.%8.%9"/>
      <w:lvlJc w:val="left"/>
      <w:pPr>
        <w:ind w:left="7560" w:hanging="1800"/>
      </w:pPr>
      <w:rPr>
        <w:rFonts w:eastAsia="MS Mincho" w:hint="default"/>
        <w:b/>
      </w:rPr>
    </w:lvl>
  </w:abstractNum>
  <w:abstractNum w:abstractNumId="19" w15:restartNumberingAfterBreak="0">
    <w:nsid w:val="5D455FE8"/>
    <w:multiLevelType w:val="hybridMultilevel"/>
    <w:tmpl w:val="2C2E28D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5FAF7D31"/>
    <w:multiLevelType w:val="hybridMultilevel"/>
    <w:tmpl w:val="18F02A9A"/>
    <w:lvl w:ilvl="0" w:tplc="0402000F">
      <w:start w:val="1"/>
      <w:numFmt w:val="decimal"/>
      <w:lvlText w:val="%1."/>
      <w:lvlJc w:val="left"/>
      <w:pPr>
        <w:tabs>
          <w:tab w:val="num" w:pos="1702"/>
        </w:tabs>
        <w:ind w:left="1702" w:hanging="567"/>
      </w:pPr>
      <w:rPr>
        <w:rFont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715DCB"/>
    <w:multiLevelType w:val="hybridMultilevel"/>
    <w:tmpl w:val="1EA4C56C"/>
    <w:lvl w:ilvl="0" w:tplc="C456BA56">
      <w:start w:val="125"/>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cs="Wingdings" w:hint="default"/>
      </w:rPr>
    </w:lvl>
    <w:lvl w:ilvl="3" w:tplc="04020001" w:tentative="1">
      <w:start w:val="1"/>
      <w:numFmt w:val="bullet"/>
      <w:lvlText w:val=""/>
      <w:lvlJc w:val="left"/>
      <w:pPr>
        <w:ind w:left="3240" w:hanging="360"/>
      </w:pPr>
      <w:rPr>
        <w:rFonts w:ascii="Symbol" w:hAnsi="Symbol" w:cs="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cs="Wingdings" w:hint="default"/>
      </w:rPr>
    </w:lvl>
    <w:lvl w:ilvl="6" w:tplc="04020001" w:tentative="1">
      <w:start w:val="1"/>
      <w:numFmt w:val="bullet"/>
      <w:lvlText w:val=""/>
      <w:lvlJc w:val="left"/>
      <w:pPr>
        <w:ind w:left="5400" w:hanging="360"/>
      </w:pPr>
      <w:rPr>
        <w:rFonts w:ascii="Symbol" w:hAnsi="Symbol" w:cs="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cs="Wingdings" w:hint="default"/>
      </w:rPr>
    </w:lvl>
  </w:abstractNum>
  <w:abstractNum w:abstractNumId="22" w15:restartNumberingAfterBreak="0">
    <w:nsid w:val="79143408"/>
    <w:multiLevelType w:val="hybridMultilevel"/>
    <w:tmpl w:val="1C36B0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090BCA"/>
    <w:multiLevelType w:val="hybridMultilevel"/>
    <w:tmpl w:val="57143394"/>
    <w:lvl w:ilvl="0" w:tplc="0402000F">
      <w:start w:val="4"/>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num w:numId="1" w16cid:durableId="1357997571">
    <w:abstractNumId w:val="4"/>
  </w:num>
  <w:num w:numId="2" w16cid:durableId="1828280693">
    <w:abstractNumId w:val="21"/>
  </w:num>
  <w:num w:numId="3" w16cid:durableId="1677148819">
    <w:abstractNumId w:val="11"/>
  </w:num>
  <w:num w:numId="4" w16cid:durableId="1915385559">
    <w:abstractNumId w:val="17"/>
  </w:num>
  <w:num w:numId="5" w16cid:durableId="252905124">
    <w:abstractNumId w:val="23"/>
  </w:num>
  <w:num w:numId="6" w16cid:durableId="1820731016">
    <w:abstractNumId w:val="18"/>
  </w:num>
  <w:num w:numId="7" w16cid:durableId="1123423835">
    <w:abstractNumId w:val="12"/>
  </w:num>
  <w:num w:numId="8" w16cid:durableId="1025986516">
    <w:abstractNumId w:val="16"/>
  </w:num>
  <w:num w:numId="9" w16cid:durableId="532039530">
    <w:abstractNumId w:val="7"/>
  </w:num>
  <w:num w:numId="10" w16cid:durableId="1172526028">
    <w:abstractNumId w:val="14"/>
  </w:num>
  <w:num w:numId="11" w16cid:durableId="1767964924">
    <w:abstractNumId w:val="15"/>
  </w:num>
  <w:num w:numId="12" w16cid:durableId="1595893574">
    <w:abstractNumId w:val="19"/>
  </w:num>
  <w:num w:numId="13" w16cid:durableId="545684740">
    <w:abstractNumId w:val="5"/>
  </w:num>
  <w:num w:numId="14" w16cid:durableId="552691316">
    <w:abstractNumId w:val="20"/>
  </w:num>
  <w:num w:numId="15" w16cid:durableId="743071742">
    <w:abstractNumId w:val="0"/>
  </w:num>
  <w:num w:numId="16" w16cid:durableId="1181580051">
    <w:abstractNumId w:val="8"/>
  </w:num>
  <w:num w:numId="17" w16cid:durableId="2004620369">
    <w:abstractNumId w:val="22"/>
  </w:num>
  <w:num w:numId="18" w16cid:durableId="1548955577">
    <w:abstractNumId w:val="6"/>
  </w:num>
  <w:num w:numId="19" w16cid:durableId="1689602461">
    <w:abstractNumId w:val="1"/>
  </w:num>
  <w:num w:numId="20" w16cid:durableId="2088647536">
    <w:abstractNumId w:val="3"/>
  </w:num>
  <w:num w:numId="21" w16cid:durableId="1723745075">
    <w:abstractNumId w:val="9"/>
  </w:num>
  <w:num w:numId="22" w16cid:durableId="42409585">
    <w:abstractNumId w:val="13"/>
  </w:num>
  <w:num w:numId="23" w16cid:durableId="1471553290">
    <w:abstractNumId w:val="10"/>
  </w:num>
  <w:num w:numId="24" w16cid:durableId="7558324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autoHyphenation/>
  <w:hyphenationZone w:val="425"/>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C4A"/>
    <w:rsid w:val="00013DA8"/>
    <w:rsid w:val="00017474"/>
    <w:rsid w:val="00023813"/>
    <w:rsid w:val="00027FF2"/>
    <w:rsid w:val="00036E15"/>
    <w:rsid w:val="00053C09"/>
    <w:rsid w:val="000837AE"/>
    <w:rsid w:val="000B2A65"/>
    <w:rsid w:val="000B42FF"/>
    <w:rsid w:val="000C00EA"/>
    <w:rsid w:val="000C6B6E"/>
    <w:rsid w:val="000D38BC"/>
    <w:rsid w:val="000E05F1"/>
    <w:rsid w:val="000E0879"/>
    <w:rsid w:val="000E7E2E"/>
    <w:rsid w:val="00100839"/>
    <w:rsid w:val="0010392F"/>
    <w:rsid w:val="001063DF"/>
    <w:rsid w:val="00114B77"/>
    <w:rsid w:val="0011710C"/>
    <w:rsid w:val="001345D0"/>
    <w:rsid w:val="001513BC"/>
    <w:rsid w:val="001650FB"/>
    <w:rsid w:val="001810BF"/>
    <w:rsid w:val="00181947"/>
    <w:rsid w:val="001913C3"/>
    <w:rsid w:val="001939FA"/>
    <w:rsid w:val="001A5F79"/>
    <w:rsid w:val="001A6081"/>
    <w:rsid w:val="001B04B3"/>
    <w:rsid w:val="001D3DB5"/>
    <w:rsid w:val="001E4950"/>
    <w:rsid w:val="001E72F0"/>
    <w:rsid w:val="00206C2E"/>
    <w:rsid w:val="00211D3B"/>
    <w:rsid w:val="00216CEB"/>
    <w:rsid w:val="00233262"/>
    <w:rsid w:val="00236252"/>
    <w:rsid w:val="002379D9"/>
    <w:rsid w:val="00243BDC"/>
    <w:rsid w:val="00252A47"/>
    <w:rsid w:val="00263465"/>
    <w:rsid w:val="00263E31"/>
    <w:rsid w:val="002651A6"/>
    <w:rsid w:val="002706B5"/>
    <w:rsid w:val="002727D9"/>
    <w:rsid w:val="00280552"/>
    <w:rsid w:val="002809D7"/>
    <w:rsid w:val="00281443"/>
    <w:rsid w:val="00290123"/>
    <w:rsid w:val="00290193"/>
    <w:rsid w:val="002A10E2"/>
    <w:rsid w:val="002A5768"/>
    <w:rsid w:val="002A5F46"/>
    <w:rsid w:val="002C1151"/>
    <w:rsid w:val="002C5337"/>
    <w:rsid w:val="0030355D"/>
    <w:rsid w:val="0031070E"/>
    <w:rsid w:val="00320324"/>
    <w:rsid w:val="00326A6C"/>
    <w:rsid w:val="00333006"/>
    <w:rsid w:val="00333421"/>
    <w:rsid w:val="00341150"/>
    <w:rsid w:val="00350141"/>
    <w:rsid w:val="00354283"/>
    <w:rsid w:val="0036129C"/>
    <w:rsid w:val="00361EF6"/>
    <w:rsid w:val="003632CB"/>
    <w:rsid w:val="00391792"/>
    <w:rsid w:val="003C0168"/>
    <w:rsid w:val="003E3548"/>
    <w:rsid w:val="003F6011"/>
    <w:rsid w:val="003F71BD"/>
    <w:rsid w:val="00402A1A"/>
    <w:rsid w:val="0041539C"/>
    <w:rsid w:val="00435589"/>
    <w:rsid w:val="0044112E"/>
    <w:rsid w:val="00450950"/>
    <w:rsid w:val="0046746B"/>
    <w:rsid w:val="00485FCD"/>
    <w:rsid w:val="004C05DC"/>
    <w:rsid w:val="0053048A"/>
    <w:rsid w:val="00532CB4"/>
    <w:rsid w:val="005416D7"/>
    <w:rsid w:val="00562236"/>
    <w:rsid w:val="00585295"/>
    <w:rsid w:val="00585B21"/>
    <w:rsid w:val="00593819"/>
    <w:rsid w:val="005A698B"/>
    <w:rsid w:val="005C0513"/>
    <w:rsid w:val="005C2BF4"/>
    <w:rsid w:val="00605C05"/>
    <w:rsid w:val="006165CF"/>
    <w:rsid w:val="00627648"/>
    <w:rsid w:val="00643E57"/>
    <w:rsid w:val="0065185F"/>
    <w:rsid w:val="00662A1C"/>
    <w:rsid w:val="006661EA"/>
    <w:rsid w:val="006829BC"/>
    <w:rsid w:val="006A06BF"/>
    <w:rsid w:val="006A3226"/>
    <w:rsid w:val="006A68AC"/>
    <w:rsid w:val="006C4788"/>
    <w:rsid w:val="006E0F13"/>
    <w:rsid w:val="006E47D0"/>
    <w:rsid w:val="006E7585"/>
    <w:rsid w:val="00725594"/>
    <w:rsid w:val="0074337A"/>
    <w:rsid w:val="00744A3E"/>
    <w:rsid w:val="007465BD"/>
    <w:rsid w:val="007713FC"/>
    <w:rsid w:val="00774924"/>
    <w:rsid w:val="00782C10"/>
    <w:rsid w:val="00782EA5"/>
    <w:rsid w:val="007952B0"/>
    <w:rsid w:val="00796DBE"/>
    <w:rsid w:val="007D066E"/>
    <w:rsid w:val="007E0168"/>
    <w:rsid w:val="007E1A01"/>
    <w:rsid w:val="007E3FD2"/>
    <w:rsid w:val="007F1FC5"/>
    <w:rsid w:val="00811E1F"/>
    <w:rsid w:val="00816B50"/>
    <w:rsid w:val="00824A62"/>
    <w:rsid w:val="00830DDC"/>
    <w:rsid w:val="00832941"/>
    <w:rsid w:val="00853F1B"/>
    <w:rsid w:val="00865EA8"/>
    <w:rsid w:val="0086670E"/>
    <w:rsid w:val="00872EBE"/>
    <w:rsid w:val="00881E03"/>
    <w:rsid w:val="00881EB6"/>
    <w:rsid w:val="00882CCF"/>
    <w:rsid w:val="00895556"/>
    <w:rsid w:val="008B4EB4"/>
    <w:rsid w:val="008D40F4"/>
    <w:rsid w:val="008E4056"/>
    <w:rsid w:val="008E5A98"/>
    <w:rsid w:val="0090095D"/>
    <w:rsid w:val="00900B3D"/>
    <w:rsid w:val="009015B6"/>
    <w:rsid w:val="00911E91"/>
    <w:rsid w:val="00914E50"/>
    <w:rsid w:val="00925C4A"/>
    <w:rsid w:val="0092722F"/>
    <w:rsid w:val="00935284"/>
    <w:rsid w:val="009356D7"/>
    <w:rsid w:val="00943E1F"/>
    <w:rsid w:val="00947DE7"/>
    <w:rsid w:val="00952D0C"/>
    <w:rsid w:val="0096160C"/>
    <w:rsid w:val="00986EA7"/>
    <w:rsid w:val="00990AC3"/>
    <w:rsid w:val="009A3E90"/>
    <w:rsid w:val="009B36DC"/>
    <w:rsid w:val="009B6C3E"/>
    <w:rsid w:val="009D4335"/>
    <w:rsid w:val="009D79C3"/>
    <w:rsid w:val="00A00B0F"/>
    <w:rsid w:val="00A129DA"/>
    <w:rsid w:val="00A16894"/>
    <w:rsid w:val="00A27687"/>
    <w:rsid w:val="00A37236"/>
    <w:rsid w:val="00A37CC3"/>
    <w:rsid w:val="00A82A05"/>
    <w:rsid w:val="00A9278C"/>
    <w:rsid w:val="00A962C2"/>
    <w:rsid w:val="00AA60B8"/>
    <w:rsid w:val="00AB0378"/>
    <w:rsid w:val="00AC7E4E"/>
    <w:rsid w:val="00AD25DD"/>
    <w:rsid w:val="00AD4A06"/>
    <w:rsid w:val="00AE1D2E"/>
    <w:rsid w:val="00AF032F"/>
    <w:rsid w:val="00B25925"/>
    <w:rsid w:val="00B47F66"/>
    <w:rsid w:val="00B60F50"/>
    <w:rsid w:val="00B61724"/>
    <w:rsid w:val="00B66E36"/>
    <w:rsid w:val="00B93B73"/>
    <w:rsid w:val="00BA277C"/>
    <w:rsid w:val="00BB2BED"/>
    <w:rsid w:val="00BB6897"/>
    <w:rsid w:val="00BB70E2"/>
    <w:rsid w:val="00BD20EC"/>
    <w:rsid w:val="00BD335A"/>
    <w:rsid w:val="00BE5363"/>
    <w:rsid w:val="00BF21C2"/>
    <w:rsid w:val="00C067CA"/>
    <w:rsid w:val="00C100CE"/>
    <w:rsid w:val="00C21F8E"/>
    <w:rsid w:val="00C35690"/>
    <w:rsid w:val="00C62535"/>
    <w:rsid w:val="00C638F1"/>
    <w:rsid w:val="00C65A3E"/>
    <w:rsid w:val="00C92119"/>
    <w:rsid w:val="00C93DA3"/>
    <w:rsid w:val="00C9565B"/>
    <w:rsid w:val="00C9639F"/>
    <w:rsid w:val="00CB0CAD"/>
    <w:rsid w:val="00CC6440"/>
    <w:rsid w:val="00CF2724"/>
    <w:rsid w:val="00CF44BC"/>
    <w:rsid w:val="00D03C55"/>
    <w:rsid w:val="00D32CF6"/>
    <w:rsid w:val="00D61EAF"/>
    <w:rsid w:val="00D64C96"/>
    <w:rsid w:val="00D670CC"/>
    <w:rsid w:val="00D73BF3"/>
    <w:rsid w:val="00D83F75"/>
    <w:rsid w:val="00D849BB"/>
    <w:rsid w:val="00D92553"/>
    <w:rsid w:val="00DA79C5"/>
    <w:rsid w:val="00DE5297"/>
    <w:rsid w:val="00E02E3A"/>
    <w:rsid w:val="00E2053A"/>
    <w:rsid w:val="00E35146"/>
    <w:rsid w:val="00E40FAA"/>
    <w:rsid w:val="00E44CC4"/>
    <w:rsid w:val="00E4610F"/>
    <w:rsid w:val="00E53E49"/>
    <w:rsid w:val="00E973DC"/>
    <w:rsid w:val="00EB0722"/>
    <w:rsid w:val="00EE44A3"/>
    <w:rsid w:val="00F0415A"/>
    <w:rsid w:val="00F104DE"/>
    <w:rsid w:val="00F12350"/>
    <w:rsid w:val="00F27B2D"/>
    <w:rsid w:val="00F621A4"/>
    <w:rsid w:val="00F64A00"/>
    <w:rsid w:val="00F75889"/>
    <w:rsid w:val="00F759A1"/>
    <w:rsid w:val="00F80D7A"/>
    <w:rsid w:val="00F81A03"/>
    <w:rsid w:val="00FE0994"/>
    <w:rsid w:val="00FE3809"/>
    <w:rsid w:val="00FE3B4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3A3386"/>
  <w15:docId w15:val="{89D5300F-FC5A-411F-8FDF-0BD791CC9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6B50"/>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25C4A"/>
    <w:rPr>
      <w:rFonts w:ascii="Tahoma" w:eastAsiaTheme="minorHAnsi" w:hAnsi="Tahoma" w:cs="Tahoma"/>
      <w:sz w:val="16"/>
      <w:szCs w:val="16"/>
      <w:lang w:val="bg-BG"/>
    </w:rPr>
  </w:style>
  <w:style w:type="character" w:customStyle="1" w:styleId="a4">
    <w:name w:val="Изнесен текст Знак"/>
    <w:basedOn w:val="a0"/>
    <w:link w:val="a3"/>
    <w:uiPriority w:val="99"/>
    <w:semiHidden/>
    <w:rsid w:val="00925C4A"/>
    <w:rPr>
      <w:rFonts w:ascii="Tahoma" w:hAnsi="Tahoma" w:cs="Tahoma"/>
      <w:sz w:val="16"/>
      <w:szCs w:val="16"/>
    </w:rPr>
  </w:style>
  <w:style w:type="paragraph" w:styleId="a5">
    <w:name w:val="List Paragraph"/>
    <w:basedOn w:val="a"/>
    <w:uiPriority w:val="34"/>
    <w:qFormat/>
    <w:rsid w:val="00C100CE"/>
    <w:pPr>
      <w:spacing w:after="200" w:line="276" w:lineRule="auto"/>
      <w:ind w:left="720"/>
      <w:contextualSpacing/>
    </w:pPr>
    <w:rPr>
      <w:rFonts w:asciiTheme="minorHAnsi" w:eastAsiaTheme="minorHAnsi" w:hAnsiTheme="minorHAnsi" w:cstheme="minorBidi"/>
      <w:sz w:val="22"/>
      <w:szCs w:val="22"/>
      <w:lang w:val="bg-BG"/>
    </w:rPr>
  </w:style>
  <w:style w:type="paragraph" w:styleId="a6">
    <w:name w:val="header"/>
    <w:basedOn w:val="a"/>
    <w:link w:val="a7"/>
    <w:uiPriority w:val="99"/>
    <w:unhideWhenUsed/>
    <w:rsid w:val="00290123"/>
    <w:pPr>
      <w:tabs>
        <w:tab w:val="center" w:pos="4536"/>
        <w:tab w:val="right" w:pos="9072"/>
      </w:tabs>
    </w:pPr>
    <w:rPr>
      <w:rFonts w:asciiTheme="minorHAnsi" w:eastAsiaTheme="minorHAnsi" w:hAnsiTheme="minorHAnsi" w:cstheme="minorBidi"/>
      <w:sz w:val="22"/>
      <w:szCs w:val="22"/>
      <w:lang w:val="bg-BG"/>
    </w:rPr>
  </w:style>
  <w:style w:type="character" w:customStyle="1" w:styleId="a7">
    <w:name w:val="Горен колонтитул Знак"/>
    <w:basedOn w:val="a0"/>
    <w:link w:val="a6"/>
    <w:uiPriority w:val="99"/>
    <w:rsid w:val="00290123"/>
  </w:style>
  <w:style w:type="paragraph" w:styleId="a8">
    <w:name w:val="footer"/>
    <w:basedOn w:val="a"/>
    <w:link w:val="a9"/>
    <w:uiPriority w:val="99"/>
    <w:unhideWhenUsed/>
    <w:rsid w:val="00290123"/>
    <w:pPr>
      <w:tabs>
        <w:tab w:val="center" w:pos="4536"/>
        <w:tab w:val="right" w:pos="9072"/>
      </w:tabs>
    </w:pPr>
    <w:rPr>
      <w:rFonts w:asciiTheme="minorHAnsi" w:eastAsiaTheme="minorHAnsi" w:hAnsiTheme="minorHAnsi" w:cstheme="minorBidi"/>
      <w:sz w:val="22"/>
      <w:szCs w:val="22"/>
      <w:lang w:val="bg-BG"/>
    </w:rPr>
  </w:style>
  <w:style w:type="character" w:customStyle="1" w:styleId="a9">
    <w:name w:val="Долен колонтитул Знак"/>
    <w:basedOn w:val="a0"/>
    <w:link w:val="a8"/>
    <w:uiPriority w:val="99"/>
    <w:rsid w:val="00290123"/>
  </w:style>
  <w:style w:type="paragraph" w:customStyle="1" w:styleId="firstline">
    <w:name w:val="firstline"/>
    <w:basedOn w:val="a"/>
    <w:rsid w:val="00774924"/>
    <w:pPr>
      <w:spacing w:line="240" w:lineRule="atLeast"/>
      <w:ind w:firstLine="640"/>
      <w:jc w:val="both"/>
    </w:pPr>
    <w:rPr>
      <w:color w:val="000000"/>
      <w:lang w:val="bg-BG" w:eastAsia="bg-BG"/>
    </w:rPr>
  </w:style>
  <w:style w:type="paragraph" w:styleId="aa">
    <w:name w:val="Body Text"/>
    <w:basedOn w:val="a"/>
    <w:link w:val="ab"/>
    <w:rsid w:val="00333421"/>
    <w:pPr>
      <w:jc w:val="both"/>
    </w:pPr>
    <w:rPr>
      <w:b/>
      <w:bCs/>
      <w:sz w:val="32"/>
      <w:szCs w:val="20"/>
      <w:lang w:val="bg-BG"/>
    </w:rPr>
  </w:style>
  <w:style w:type="character" w:customStyle="1" w:styleId="ab">
    <w:name w:val="Основен текст Знак"/>
    <w:basedOn w:val="a0"/>
    <w:link w:val="aa"/>
    <w:rsid w:val="00333421"/>
    <w:rPr>
      <w:rFonts w:ascii="Times New Roman" w:eastAsia="Times New Roman" w:hAnsi="Times New Roman" w:cs="Times New Roman"/>
      <w:b/>
      <w:bCs/>
      <w:sz w:val="32"/>
      <w:szCs w:val="20"/>
    </w:rPr>
  </w:style>
  <w:style w:type="character" w:styleId="ac">
    <w:name w:val="annotation reference"/>
    <w:basedOn w:val="a0"/>
    <w:uiPriority w:val="99"/>
    <w:semiHidden/>
    <w:unhideWhenUsed/>
    <w:rsid w:val="0041539C"/>
    <w:rPr>
      <w:sz w:val="16"/>
      <w:szCs w:val="16"/>
    </w:rPr>
  </w:style>
  <w:style w:type="paragraph" w:styleId="ad">
    <w:name w:val="annotation text"/>
    <w:basedOn w:val="a"/>
    <w:link w:val="ae"/>
    <w:uiPriority w:val="99"/>
    <w:semiHidden/>
    <w:unhideWhenUsed/>
    <w:rsid w:val="0041539C"/>
    <w:pPr>
      <w:spacing w:after="200"/>
    </w:pPr>
    <w:rPr>
      <w:rFonts w:asciiTheme="minorHAnsi" w:eastAsiaTheme="minorHAnsi" w:hAnsiTheme="minorHAnsi" w:cstheme="minorBidi"/>
      <w:sz w:val="20"/>
      <w:szCs w:val="20"/>
      <w:lang w:val="bg-BG"/>
    </w:rPr>
  </w:style>
  <w:style w:type="character" w:customStyle="1" w:styleId="ae">
    <w:name w:val="Текст на коментар Знак"/>
    <w:basedOn w:val="a0"/>
    <w:link w:val="ad"/>
    <w:uiPriority w:val="99"/>
    <w:semiHidden/>
    <w:rsid w:val="0041539C"/>
    <w:rPr>
      <w:sz w:val="20"/>
      <w:szCs w:val="20"/>
    </w:rPr>
  </w:style>
  <w:style w:type="paragraph" w:styleId="af">
    <w:name w:val="annotation subject"/>
    <w:basedOn w:val="ad"/>
    <w:next w:val="ad"/>
    <w:link w:val="af0"/>
    <w:uiPriority w:val="99"/>
    <w:semiHidden/>
    <w:unhideWhenUsed/>
    <w:rsid w:val="0041539C"/>
    <w:rPr>
      <w:b/>
      <w:bCs/>
    </w:rPr>
  </w:style>
  <w:style w:type="character" w:customStyle="1" w:styleId="af0">
    <w:name w:val="Предмет на коментар Знак"/>
    <w:basedOn w:val="ae"/>
    <w:link w:val="af"/>
    <w:uiPriority w:val="99"/>
    <w:semiHidden/>
    <w:rsid w:val="0041539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68680">
      <w:bodyDiv w:val="1"/>
      <w:marLeft w:val="0"/>
      <w:marRight w:val="0"/>
      <w:marTop w:val="0"/>
      <w:marBottom w:val="0"/>
      <w:divBdr>
        <w:top w:val="none" w:sz="0" w:space="0" w:color="auto"/>
        <w:left w:val="none" w:sz="0" w:space="0" w:color="auto"/>
        <w:bottom w:val="none" w:sz="0" w:space="0" w:color="auto"/>
        <w:right w:val="none" w:sz="0" w:space="0" w:color="auto"/>
      </w:divBdr>
    </w:div>
    <w:div w:id="200485873">
      <w:bodyDiv w:val="1"/>
      <w:marLeft w:val="0"/>
      <w:marRight w:val="0"/>
      <w:marTop w:val="0"/>
      <w:marBottom w:val="0"/>
      <w:divBdr>
        <w:top w:val="none" w:sz="0" w:space="0" w:color="auto"/>
        <w:left w:val="none" w:sz="0" w:space="0" w:color="auto"/>
        <w:bottom w:val="none" w:sz="0" w:space="0" w:color="auto"/>
        <w:right w:val="none" w:sz="0" w:space="0" w:color="auto"/>
      </w:divBdr>
    </w:div>
    <w:div w:id="246229053">
      <w:bodyDiv w:val="1"/>
      <w:marLeft w:val="0"/>
      <w:marRight w:val="0"/>
      <w:marTop w:val="0"/>
      <w:marBottom w:val="0"/>
      <w:divBdr>
        <w:top w:val="none" w:sz="0" w:space="0" w:color="auto"/>
        <w:left w:val="none" w:sz="0" w:space="0" w:color="auto"/>
        <w:bottom w:val="none" w:sz="0" w:space="0" w:color="auto"/>
        <w:right w:val="none" w:sz="0" w:space="0" w:color="auto"/>
      </w:divBdr>
    </w:div>
    <w:div w:id="255791822">
      <w:bodyDiv w:val="1"/>
      <w:marLeft w:val="0"/>
      <w:marRight w:val="0"/>
      <w:marTop w:val="0"/>
      <w:marBottom w:val="0"/>
      <w:divBdr>
        <w:top w:val="none" w:sz="0" w:space="0" w:color="auto"/>
        <w:left w:val="none" w:sz="0" w:space="0" w:color="auto"/>
        <w:bottom w:val="none" w:sz="0" w:space="0" w:color="auto"/>
        <w:right w:val="none" w:sz="0" w:space="0" w:color="auto"/>
      </w:divBdr>
    </w:div>
    <w:div w:id="405225605">
      <w:bodyDiv w:val="1"/>
      <w:marLeft w:val="0"/>
      <w:marRight w:val="0"/>
      <w:marTop w:val="0"/>
      <w:marBottom w:val="0"/>
      <w:divBdr>
        <w:top w:val="none" w:sz="0" w:space="0" w:color="auto"/>
        <w:left w:val="none" w:sz="0" w:space="0" w:color="auto"/>
        <w:bottom w:val="none" w:sz="0" w:space="0" w:color="auto"/>
        <w:right w:val="none" w:sz="0" w:space="0" w:color="auto"/>
      </w:divBdr>
    </w:div>
    <w:div w:id="761800192">
      <w:bodyDiv w:val="1"/>
      <w:marLeft w:val="0"/>
      <w:marRight w:val="0"/>
      <w:marTop w:val="0"/>
      <w:marBottom w:val="0"/>
      <w:divBdr>
        <w:top w:val="none" w:sz="0" w:space="0" w:color="auto"/>
        <w:left w:val="none" w:sz="0" w:space="0" w:color="auto"/>
        <w:bottom w:val="none" w:sz="0" w:space="0" w:color="auto"/>
        <w:right w:val="none" w:sz="0" w:space="0" w:color="auto"/>
      </w:divBdr>
    </w:div>
    <w:div w:id="936207813">
      <w:bodyDiv w:val="1"/>
      <w:marLeft w:val="0"/>
      <w:marRight w:val="0"/>
      <w:marTop w:val="0"/>
      <w:marBottom w:val="0"/>
      <w:divBdr>
        <w:top w:val="none" w:sz="0" w:space="0" w:color="auto"/>
        <w:left w:val="none" w:sz="0" w:space="0" w:color="auto"/>
        <w:bottom w:val="none" w:sz="0" w:space="0" w:color="auto"/>
        <w:right w:val="none" w:sz="0" w:space="0" w:color="auto"/>
      </w:divBdr>
    </w:div>
    <w:div w:id="974605554">
      <w:bodyDiv w:val="1"/>
      <w:marLeft w:val="0"/>
      <w:marRight w:val="0"/>
      <w:marTop w:val="0"/>
      <w:marBottom w:val="0"/>
      <w:divBdr>
        <w:top w:val="none" w:sz="0" w:space="0" w:color="auto"/>
        <w:left w:val="none" w:sz="0" w:space="0" w:color="auto"/>
        <w:bottom w:val="none" w:sz="0" w:space="0" w:color="auto"/>
        <w:right w:val="none" w:sz="0" w:space="0" w:color="auto"/>
      </w:divBdr>
    </w:div>
    <w:div w:id="1315574085">
      <w:bodyDiv w:val="1"/>
      <w:marLeft w:val="0"/>
      <w:marRight w:val="0"/>
      <w:marTop w:val="0"/>
      <w:marBottom w:val="0"/>
      <w:divBdr>
        <w:top w:val="none" w:sz="0" w:space="0" w:color="auto"/>
        <w:left w:val="none" w:sz="0" w:space="0" w:color="auto"/>
        <w:bottom w:val="none" w:sz="0" w:space="0" w:color="auto"/>
        <w:right w:val="none" w:sz="0" w:space="0" w:color="auto"/>
      </w:divBdr>
    </w:div>
    <w:div w:id="1329285459">
      <w:bodyDiv w:val="1"/>
      <w:marLeft w:val="0"/>
      <w:marRight w:val="0"/>
      <w:marTop w:val="0"/>
      <w:marBottom w:val="0"/>
      <w:divBdr>
        <w:top w:val="none" w:sz="0" w:space="0" w:color="auto"/>
        <w:left w:val="none" w:sz="0" w:space="0" w:color="auto"/>
        <w:bottom w:val="none" w:sz="0" w:space="0" w:color="auto"/>
        <w:right w:val="none" w:sz="0" w:space="0" w:color="auto"/>
      </w:divBdr>
    </w:div>
    <w:div w:id="1379545526">
      <w:bodyDiv w:val="1"/>
      <w:marLeft w:val="0"/>
      <w:marRight w:val="0"/>
      <w:marTop w:val="0"/>
      <w:marBottom w:val="0"/>
      <w:divBdr>
        <w:top w:val="none" w:sz="0" w:space="0" w:color="auto"/>
        <w:left w:val="none" w:sz="0" w:space="0" w:color="auto"/>
        <w:bottom w:val="none" w:sz="0" w:space="0" w:color="auto"/>
        <w:right w:val="none" w:sz="0" w:space="0" w:color="auto"/>
      </w:divBdr>
    </w:div>
    <w:div w:id="1387145867">
      <w:bodyDiv w:val="1"/>
      <w:marLeft w:val="0"/>
      <w:marRight w:val="0"/>
      <w:marTop w:val="0"/>
      <w:marBottom w:val="0"/>
      <w:divBdr>
        <w:top w:val="none" w:sz="0" w:space="0" w:color="auto"/>
        <w:left w:val="none" w:sz="0" w:space="0" w:color="auto"/>
        <w:bottom w:val="none" w:sz="0" w:space="0" w:color="auto"/>
        <w:right w:val="none" w:sz="0" w:space="0" w:color="auto"/>
      </w:divBdr>
    </w:div>
    <w:div w:id="1525023304">
      <w:bodyDiv w:val="1"/>
      <w:marLeft w:val="0"/>
      <w:marRight w:val="0"/>
      <w:marTop w:val="0"/>
      <w:marBottom w:val="0"/>
      <w:divBdr>
        <w:top w:val="none" w:sz="0" w:space="0" w:color="auto"/>
        <w:left w:val="none" w:sz="0" w:space="0" w:color="auto"/>
        <w:bottom w:val="none" w:sz="0" w:space="0" w:color="auto"/>
        <w:right w:val="none" w:sz="0" w:space="0" w:color="auto"/>
      </w:divBdr>
    </w:div>
    <w:div w:id="1743483018">
      <w:bodyDiv w:val="1"/>
      <w:marLeft w:val="0"/>
      <w:marRight w:val="0"/>
      <w:marTop w:val="0"/>
      <w:marBottom w:val="0"/>
      <w:divBdr>
        <w:top w:val="none" w:sz="0" w:space="0" w:color="auto"/>
        <w:left w:val="none" w:sz="0" w:space="0" w:color="auto"/>
        <w:bottom w:val="none" w:sz="0" w:space="0" w:color="auto"/>
        <w:right w:val="none" w:sz="0" w:space="0" w:color="auto"/>
      </w:divBdr>
    </w:div>
    <w:div w:id="1936353774">
      <w:bodyDiv w:val="1"/>
      <w:marLeft w:val="0"/>
      <w:marRight w:val="0"/>
      <w:marTop w:val="0"/>
      <w:marBottom w:val="0"/>
      <w:divBdr>
        <w:top w:val="none" w:sz="0" w:space="0" w:color="auto"/>
        <w:left w:val="none" w:sz="0" w:space="0" w:color="auto"/>
        <w:bottom w:val="none" w:sz="0" w:space="0" w:color="auto"/>
        <w:right w:val="none" w:sz="0" w:space="0" w:color="auto"/>
      </w:divBdr>
    </w:div>
    <w:div w:id="1944802987">
      <w:bodyDiv w:val="1"/>
      <w:marLeft w:val="0"/>
      <w:marRight w:val="0"/>
      <w:marTop w:val="0"/>
      <w:marBottom w:val="0"/>
      <w:divBdr>
        <w:top w:val="none" w:sz="0" w:space="0" w:color="auto"/>
        <w:left w:val="none" w:sz="0" w:space="0" w:color="auto"/>
        <w:bottom w:val="none" w:sz="0" w:space="0" w:color="auto"/>
        <w:right w:val="none" w:sz="0" w:space="0" w:color="auto"/>
      </w:divBdr>
    </w:div>
    <w:div w:id="1955206686">
      <w:bodyDiv w:val="1"/>
      <w:marLeft w:val="0"/>
      <w:marRight w:val="0"/>
      <w:marTop w:val="0"/>
      <w:marBottom w:val="0"/>
      <w:divBdr>
        <w:top w:val="none" w:sz="0" w:space="0" w:color="auto"/>
        <w:left w:val="none" w:sz="0" w:space="0" w:color="auto"/>
        <w:bottom w:val="none" w:sz="0" w:space="0" w:color="auto"/>
        <w:right w:val="none" w:sz="0" w:space="0" w:color="auto"/>
      </w:divBdr>
    </w:div>
    <w:div w:id="1963027421">
      <w:bodyDiv w:val="1"/>
      <w:marLeft w:val="0"/>
      <w:marRight w:val="0"/>
      <w:marTop w:val="0"/>
      <w:marBottom w:val="0"/>
      <w:divBdr>
        <w:top w:val="none" w:sz="0" w:space="0" w:color="auto"/>
        <w:left w:val="none" w:sz="0" w:space="0" w:color="auto"/>
        <w:bottom w:val="none" w:sz="0" w:space="0" w:color="auto"/>
        <w:right w:val="none" w:sz="0" w:space="0" w:color="auto"/>
      </w:divBdr>
    </w:div>
    <w:div w:id="2038584197">
      <w:bodyDiv w:val="1"/>
      <w:marLeft w:val="0"/>
      <w:marRight w:val="0"/>
      <w:marTop w:val="0"/>
      <w:marBottom w:val="0"/>
      <w:divBdr>
        <w:top w:val="none" w:sz="0" w:space="0" w:color="auto"/>
        <w:left w:val="none" w:sz="0" w:space="0" w:color="auto"/>
        <w:bottom w:val="none" w:sz="0" w:space="0" w:color="auto"/>
        <w:right w:val="none" w:sz="0" w:space="0" w:color="auto"/>
      </w:divBdr>
    </w:div>
    <w:div w:id="2062358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hyperlink" Target="https://xn--b1af2aain.xn--90ae/" TargetMode="Externa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https://evroto.bg/" TargetMode="Externa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79641C-C10E-4DD1-A181-66A09DBA9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6395</TotalTime>
  <Pages>19</Pages>
  <Words>7530</Words>
  <Characters>42924</Characters>
  <Application>Microsoft Office Word</Application>
  <DocSecurity>0</DocSecurity>
  <Lines>357</Lines>
  <Paragraphs>100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50354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Petyo</dc:creator>
  <cp:lastModifiedBy>Petyo</cp:lastModifiedBy>
  <cp:revision>96</cp:revision>
  <dcterms:created xsi:type="dcterms:W3CDTF">2021-04-16T13:52:00Z</dcterms:created>
  <dcterms:modified xsi:type="dcterms:W3CDTF">2024-04-22T04:18:00Z</dcterms:modified>
</cp:coreProperties>
</file>